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1C" w:rsidRDefault="0051431C" w:rsidP="0051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Sprawozdanie </w:t>
      </w:r>
    </w:p>
    <w:p w:rsidR="0051431C" w:rsidRDefault="0051431C" w:rsidP="0051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pracy Komisji Budżetu i Finansów </w:t>
      </w:r>
    </w:p>
    <w:p w:rsidR="0051431C" w:rsidRDefault="0051431C" w:rsidP="00514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 rok 2024</w:t>
      </w:r>
    </w:p>
    <w:p w:rsidR="0051431C" w:rsidRDefault="0051431C" w:rsidP="005143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1431C" w:rsidRDefault="0051431C" w:rsidP="0051431C">
      <w:pPr>
        <w:pStyle w:val="Nagwek2"/>
        <w:jc w:val="both"/>
      </w:pPr>
      <w:r>
        <w:rPr>
          <w:b w:val="0"/>
          <w:sz w:val="26"/>
          <w:szCs w:val="26"/>
        </w:rPr>
        <w:t xml:space="preserve">      </w:t>
      </w:r>
      <w:r>
        <w:rPr>
          <w:b w:val="0"/>
          <w:sz w:val="28"/>
          <w:szCs w:val="28"/>
        </w:rPr>
        <w:t>Przewodniczący Komisji został wybrany Uchwałą NR II/7/2024 Rady Powiatu Węgrowskiego z dnia 16 maja 2024r. w sprawie powołania Przewodniczących stałych komisji Rady Powiatu.</w:t>
      </w:r>
    </w:p>
    <w:p w:rsidR="0051431C" w:rsidRDefault="0051431C" w:rsidP="0051431C">
      <w:pPr>
        <w:pStyle w:val="Nagwek2"/>
        <w:jc w:val="both"/>
      </w:pPr>
      <w:r>
        <w:rPr>
          <w:b w:val="0"/>
          <w:sz w:val="28"/>
          <w:szCs w:val="28"/>
        </w:rPr>
        <w:t xml:space="preserve">     Komisja została powołana Uchwałą NR II/10/2024 Rady Powiatu Węgrowskiego z dnia 16 maja 2024r. w sprawie powołania składu osobowego Komisji Budżetu i Finansów.</w:t>
      </w:r>
    </w:p>
    <w:p w:rsidR="0051431C" w:rsidRDefault="0051431C" w:rsidP="0051431C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Skład osobowy:</w:t>
      </w: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4825"/>
      </w:tblGrid>
      <w:tr w:rsidR="0051431C" w:rsidTr="0051431C">
        <w:trPr>
          <w:trHeight w:val="409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Szymański Bogusław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Przewodniczący</w:t>
            </w:r>
          </w:p>
        </w:tc>
      </w:tr>
      <w:tr w:rsidR="0051431C" w:rsidTr="0051431C">
        <w:trPr>
          <w:trHeight w:val="409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Besztak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Ewa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50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Grenda Jarosław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Kot Tadeusz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Kruszewski Andrzej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Lis Artur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Onaszkiewicz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Marek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Sulowska Ewa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Wójcik Mieczysław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  <w:tr w:rsidR="0051431C" w:rsidTr="0051431C">
        <w:trPr>
          <w:trHeight w:val="401"/>
        </w:trPr>
        <w:tc>
          <w:tcPr>
            <w:tcW w:w="3397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Zyśk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Małgorzata</w:t>
            </w:r>
          </w:p>
        </w:tc>
        <w:tc>
          <w:tcPr>
            <w:tcW w:w="4825" w:type="dxa"/>
            <w:hideMark/>
          </w:tcPr>
          <w:p w:rsidR="0051431C" w:rsidRDefault="005143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członek Komisji</w:t>
            </w:r>
          </w:p>
        </w:tc>
      </w:tr>
    </w:tbl>
    <w:p w:rsidR="0051431C" w:rsidRDefault="0051431C" w:rsidP="0051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1C" w:rsidRDefault="0051431C" w:rsidP="0051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CBE">
        <w:rPr>
          <w:rFonts w:ascii="Times New Roman" w:hAnsi="Times New Roman" w:cs="Times New Roman"/>
          <w:sz w:val="28"/>
          <w:szCs w:val="28"/>
        </w:rPr>
        <w:t>W roku 2025 skład Komisji w omawianym</w:t>
      </w:r>
      <w:r>
        <w:rPr>
          <w:rFonts w:ascii="Times New Roman" w:hAnsi="Times New Roman" w:cs="Times New Roman"/>
          <w:sz w:val="28"/>
          <w:szCs w:val="28"/>
        </w:rPr>
        <w:t xml:space="preserve"> nie uległ zmianie. </w:t>
      </w:r>
    </w:p>
    <w:p w:rsidR="0051431C" w:rsidRDefault="0051431C" w:rsidP="0051431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Frekwencja na posiedzeniach wyniosła 98%.</w:t>
      </w:r>
    </w:p>
    <w:p w:rsidR="0051431C" w:rsidRDefault="0051431C" w:rsidP="0051431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Komisja działała zgodnie z planem pracy przyjętym uchwałą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3136">
        <w:rPr>
          <w:rFonts w:ascii="Times New Roman" w:hAnsi="Times New Roman" w:cs="Times New Roman"/>
          <w:sz w:val="28"/>
          <w:szCs w:val="28"/>
        </w:rPr>
        <w:t xml:space="preserve">Rady Powiatu NR </w:t>
      </w:r>
      <w:r w:rsidR="001C3B6A">
        <w:rPr>
          <w:rFonts w:ascii="Times New Roman" w:hAnsi="Times New Roman" w:cs="Times New Roman"/>
          <w:sz w:val="28"/>
          <w:szCs w:val="28"/>
        </w:rPr>
        <w:t xml:space="preserve">przyjętym uchwałą </w:t>
      </w:r>
      <w:r w:rsidR="001C3B6A">
        <w:rPr>
          <w:rFonts w:ascii="Times New Roman" w:hAnsi="Times New Roman" w:cs="Times New Roman"/>
          <w:sz w:val="26"/>
          <w:szCs w:val="26"/>
        </w:rPr>
        <w:t xml:space="preserve"> </w:t>
      </w:r>
      <w:r w:rsidR="001C3B6A">
        <w:rPr>
          <w:rFonts w:ascii="Times New Roman" w:hAnsi="Times New Roman" w:cs="Times New Roman"/>
          <w:sz w:val="28"/>
          <w:szCs w:val="28"/>
        </w:rPr>
        <w:t xml:space="preserve">Rady Powiatu  NR </w:t>
      </w:r>
      <w:r w:rsidR="001C3B6A">
        <w:rPr>
          <w:rFonts w:ascii="Times New Roman" w:hAnsi="Times New Roman" w:cs="Times New Roman"/>
          <w:sz w:val="26"/>
          <w:szCs w:val="26"/>
        </w:rPr>
        <w:t>VIII/59/2024</w:t>
      </w:r>
      <w:r w:rsidR="001C3B6A">
        <w:rPr>
          <w:b/>
          <w:sz w:val="26"/>
          <w:szCs w:val="26"/>
        </w:rPr>
        <w:t xml:space="preserve"> </w:t>
      </w:r>
      <w:r w:rsidR="001C3B6A">
        <w:rPr>
          <w:b/>
          <w:sz w:val="28"/>
          <w:szCs w:val="28"/>
        </w:rPr>
        <w:t xml:space="preserve"> </w:t>
      </w:r>
      <w:r w:rsidR="001C3B6A">
        <w:rPr>
          <w:rFonts w:ascii="Times New Roman" w:hAnsi="Times New Roman" w:cs="Times New Roman"/>
          <w:sz w:val="28"/>
          <w:szCs w:val="28"/>
        </w:rPr>
        <w:t xml:space="preserve">z dnia 30 grudnia 2024r. </w:t>
      </w:r>
      <w:r>
        <w:rPr>
          <w:rFonts w:ascii="Times New Roman" w:hAnsi="Times New Roman" w:cs="Times New Roman"/>
          <w:sz w:val="28"/>
          <w:szCs w:val="28"/>
        </w:rPr>
        <w:t xml:space="preserve">w sprawie zatwierdzenia planów pracy stałych komisji Rady Powiatu Węgrowskiego na 2024 rok. </w:t>
      </w:r>
    </w:p>
    <w:p w:rsidR="0051431C" w:rsidRDefault="00740CBE" w:rsidP="0051431C">
      <w:pPr>
        <w:pStyle w:val="Nagwek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 2025  roku Komisja odbyła ogółem 8</w:t>
      </w:r>
      <w:r w:rsidR="0051431C">
        <w:rPr>
          <w:b w:val="0"/>
          <w:sz w:val="28"/>
          <w:szCs w:val="28"/>
        </w:rPr>
        <w:t xml:space="preserve"> p</w:t>
      </w:r>
      <w:r>
        <w:rPr>
          <w:b w:val="0"/>
          <w:sz w:val="28"/>
          <w:szCs w:val="28"/>
        </w:rPr>
        <w:t>osiedzeń (pierwsze – 18.02.2025</w:t>
      </w:r>
      <w:r w:rsidR="0051431C">
        <w:rPr>
          <w:b w:val="0"/>
          <w:sz w:val="28"/>
          <w:szCs w:val="28"/>
        </w:rPr>
        <w:t xml:space="preserve">r., ostatnie w okresie </w:t>
      </w:r>
      <w:r w:rsidR="00A44B25">
        <w:rPr>
          <w:b w:val="0"/>
          <w:sz w:val="28"/>
          <w:szCs w:val="28"/>
        </w:rPr>
        <w:t>sprawozdawczym - 29</w:t>
      </w:r>
      <w:bookmarkStart w:id="0" w:name="_GoBack"/>
      <w:bookmarkEnd w:id="0"/>
      <w:r>
        <w:rPr>
          <w:b w:val="0"/>
          <w:sz w:val="28"/>
          <w:szCs w:val="28"/>
        </w:rPr>
        <w:t xml:space="preserve"> grudnia 2025</w:t>
      </w:r>
      <w:r w:rsidR="0051431C">
        <w:rPr>
          <w:b w:val="0"/>
          <w:sz w:val="28"/>
          <w:szCs w:val="28"/>
        </w:rPr>
        <w:t>r.) w tym:</w:t>
      </w:r>
    </w:p>
    <w:p w:rsidR="0051431C" w:rsidRDefault="00740CBE" w:rsidP="0051431C">
      <w:pPr>
        <w:pStyle w:val="Nagwek2"/>
        <w:spacing w:before="0" w:beforeAutospacing="0" w:after="0" w:afterAutospacing="0"/>
        <w:ind w:left="284" w:hanging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- 4</w:t>
      </w:r>
      <w:r w:rsidR="0051431C">
        <w:rPr>
          <w:b w:val="0"/>
          <w:sz w:val="28"/>
          <w:szCs w:val="28"/>
        </w:rPr>
        <w:t xml:space="preserve"> wspólnie</w:t>
      </w:r>
      <w:r w:rsidR="0051431C">
        <w:rPr>
          <w:sz w:val="28"/>
          <w:szCs w:val="28"/>
        </w:rPr>
        <w:t xml:space="preserve"> </w:t>
      </w:r>
      <w:r w:rsidR="0051431C">
        <w:rPr>
          <w:b w:val="0"/>
          <w:sz w:val="28"/>
          <w:szCs w:val="28"/>
        </w:rPr>
        <w:t xml:space="preserve">z Komisją Rozwoju Gospodarczego, Rolnictwa  i  Ochrony  Środowiska  </w:t>
      </w:r>
    </w:p>
    <w:p w:rsidR="0051431C" w:rsidRDefault="0051431C" w:rsidP="0051431C">
      <w:pPr>
        <w:pStyle w:val="Nagwek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51431C" w:rsidRDefault="00740CBE" w:rsidP="0051431C">
      <w:pPr>
        <w:pStyle w:val="Nagwek2"/>
        <w:spacing w:before="0" w:beforeAutospacing="0" w:after="0" w:afterAutospacing="0"/>
        <w:ind w:left="284" w:hanging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- 4</w:t>
      </w:r>
      <w:r w:rsidR="0051431C">
        <w:rPr>
          <w:b w:val="0"/>
          <w:sz w:val="28"/>
          <w:szCs w:val="28"/>
        </w:rPr>
        <w:t xml:space="preserve"> wspólnie z Komisją Rozwoju Gospodarczego, Rolnictwa i Ochrony Środowiska, Komisją Zdrowia i Spraw Społecznych; Oświaty, Kultury, Sportu i Turystyki.</w:t>
      </w:r>
    </w:p>
    <w:p w:rsidR="0051431C" w:rsidRDefault="0051431C" w:rsidP="00514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W posiedzeniach Komisji uczestniczyli oprócz członków Komisji w zależności od tematyki: Skarbnik Powiatu, Zastępca Skarbnika Powiatu, Sekretarz Powiatu, Naczelnicy wydziałów Starostwa Powiatowego w Węgrowie, Dyrektorzy/kierownicy jednostek organizacyjnych powiatu, powiatowych służb, inspekcji i straży.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431C" w:rsidRDefault="0051431C" w:rsidP="0051431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 tok</w:t>
      </w:r>
      <w:r w:rsidR="00740CBE">
        <w:rPr>
          <w:rFonts w:ascii="Times New Roman" w:hAnsi="Times New Roman" w:cs="Times New Roman"/>
          <w:sz w:val="28"/>
          <w:szCs w:val="28"/>
        </w:rPr>
        <w:t>u prac Komisja wydała łącznie 34  pozytywne opinie dotyczące</w:t>
      </w:r>
      <w:r>
        <w:rPr>
          <w:rFonts w:ascii="Times New Roman" w:hAnsi="Times New Roman" w:cs="Times New Roman"/>
          <w:sz w:val="28"/>
          <w:szCs w:val="28"/>
        </w:rPr>
        <w:t xml:space="preserve"> rozpatrywanych sprawozdań, informacji, projektów uchwał Rady Powiatu, w tym  o wyk</w:t>
      </w:r>
      <w:r w:rsidR="00740CBE">
        <w:rPr>
          <w:rFonts w:ascii="Times New Roman" w:hAnsi="Times New Roman" w:cs="Times New Roman"/>
          <w:sz w:val="28"/>
          <w:szCs w:val="28"/>
        </w:rPr>
        <w:t>onaniu budżetu powiatu za 2024</w:t>
      </w:r>
      <w:r>
        <w:rPr>
          <w:rFonts w:ascii="Times New Roman" w:hAnsi="Times New Roman" w:cs="Times New Roman"/>
          <w:sz w:val="28"/>
          <w:szCs w:val="28"/>
        </w:rPr>
        <w:t xml:space="preserve"> rok,  projekcie Wieloletniej Prognozy Finansowej P</w:t>
      </w:r>
      <w:r w:rsidR="00740CBE">
        <w:rPr>
          <w:rFonts w:ascii="Times New Roman" w:hAnsi="Times New Roman" w:cs="Times New Roman"/>
          <w:sz w:val="28"/>
          <w:szCs w:val="28"/>
        </w:rPr>
        <w:t>owiatu Węgrowskiego na lata 2026</w:t>
      </w:r>
      <w:r>
        <w:rPr>
          <w:rFonts w:ascii="Times New Roman" w:hAnsi="Times New Roman" w:cs="Times New Roman"/>
          <w:sz w:val="28"/>
          <w:szCs w:val="28"/>
        </w:rPr>
        <w:t>-2042, projek</w:t>
      </w:r>
      <w:r w:rsidR="00740CBE">
        <w:rPr>
          <w:rFonts w:ascii="Times New Roman" w:hAnsi="Times New Roman" w:cs="Times New Roman"/>
          <w:sz w:val="28"/>
          <w:szCs w:val="28"/>
        </w:rPr>
        <w:t>cie uchwały budżetowej  na  2026</w:t>
      </w:r>
      <w:r>
        <w:rPr>
          <w:rFonts w:ascii="Times New Roman" w:hAnsi="Times New Roman" w:cs="Times New Roman"/>
          <w:sz w:val="28"/>
          <w:szCs w:val="28"/>
        </w:rPr>
        <w:t xml:space="preserve"> rok.</w:t>
      </w:r>
    </w:p>
    <w:p w:rsidR="0051431C" w:rsidRDefault="0051431C" w:rsidP="0051431C">
      <w:pPr>
        <w:pStyle w:val="Bezodstpw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Plan pracy został zrealizowany w całości. </w:t>
      </w:r>
    </w:p>
    <w:p w:rsidR="0051431C" w:rsidRDefault="0051431C" w:rsidP="0051431C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31C" w:rsidRDefault="0051431C" w:rsidP="0051431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Komisji</w:t>
      </w:r>
    </w:p>
    <w:p w:rsidR="0051431C" w:rsidRDefault="0051431C" w:rsidP="0051431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Budżetu i Finansów</w:t>
      </w:r>
    </w:p>
    <w:p w:rsidR="0051431C" w:rsidRDefault="0051431C" w:rsidP="0051431C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(-) Bogusław Szymański</w:t>
      </w:r>
    </w:p>
    <w:p w:rsidR="00303C9A" w:rsidRDefault="00303C9A"/>
    <w:sectPr w:rsidR="0030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06"/>
    <w:rsid w:val="001C3B6A"/>
    <w:rsid w:val="00303C9A"/>
    <w:rsid w:val="0051431C"/>
    <w:rsid w:val="00740CBE"/>
    <w:rsid w:val="00A44B25"/>
    <w:rsid w:val="00AB4806"/>
    <w:rsid w:val="00B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E3E0A-B2D1-4B73-ADD5-545E1E3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31C"/>
    <w:pPr>
      <w:spacing w:line="254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14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3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51431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1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6</cp:revision>
  <dcterms:created xsi:type="dcterms:W3CDTF">2025-11-25T14:42:00Z</dcterms:created>
  <dcterms:modified xsi:type="dcterms:W3CDTF">2025-12-30T09:36:00Z</dcterms:modified>
</cp:coreProperties>
</file>