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3F" w:rsidRDefault="00014E3F" w:rsidP="00014E3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4 </w:t>
      </w:r>
    </w:p>
    <w:p w:rsidR="00014E3F" w:rsidRDefault="00014E3F" w:rsidP="00014E3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VIII/…../2024</w:t>
      </w:r>
    </w:p>
    <w:p w:rsidR="00014E3F" w:rsidRDefault="00014E3F" w:rsidP="00014E3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Powiatu Węgrowskiego</w:t>
      </w:r>
    </w:p>
    <w:p w:rsidR="00014E3F" w:rsidRDefault="00014E3F" w:rsidP="00014E3F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30 grudnia 2024r.</w:t>
      </w:r>
    </w:p>
    <w:p w:rsidR="002C6C25" w:rsidRDefault="002C6C25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C6C25" w:rsidRDefault="002C6C25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2C6C25" w:rsidRDefault="002C6C25">
      <w:pPr>
        <w:pStyle w:val="Bezodstpw"/>
        <w:rPr>
          <w:rFonts w:ascii="Times New Roman" w:hAnsi="Times New Roman"/>
          <w:sz w:val="24"/>
          <w:szCs w:val="24"/>
        </w:rPr>
      </w:pPr>
    </w:p>
    <w:p w:rsidR="002C6C25" w:rsidRDefault="00EB5453">
      <w:pPr>
        <w:pStyle w:val="Nagwek2"/>
        <w:spacing w:before="280" w:beforeAutospacing="0" w:after="0" w:afterAutospacing="0"/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Plan pracy Komisji Oświaty, Kultury, Sportu i Turystyki</w:t>
      </w:r>
    </w:p>
    <w:p w:rsidR="002C6C25" w:rsidRDefault="00EB5453">
      <w:pPr>
        <w:pStyle w:val="Nagwek2"/>
        <w:spacing w:before="280" w:beforeAutospacing="0" w:after="0" w:afterAutospacing="0"/>
        <w:jc w:val="center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8"/>
          <w:szCs w:val="28"/>
        </w:rPr>
        <w:t xml:space="preserve"> na rok 2025</w:t>
      </w:r>
      <w:r w:rsidR="00F16F27">
        <w:rPr>
          <w:rFonts w:ascii="Arial" w:eastAsia="Arial Unicode MS" w:hAnsi="Arial" w:cs="Arial"/>
          <w:sz w:val="22"/>
          <w:szCs w:val="22"/>
        </w:rPr>
        <w:t xml:space="preserve">  </w:t>
      </w:r>
    </w:p>
    <w:p w:rsidR="002C6C25" w:rsidRDefault="002C6C25">
      <w:pPr>
        <w:pStyle w:val="Nagwek2"/>
        <w:spacing w:before="280" w:beforeAutospacing="0" w:after="0" w:afterAutospacing="0"/>
        <w:jc w:val="center"/>
        <w:rPr>
          <w:rFonts w:ascii="Arial" w:eastAsia="Arial Unicode MS" w:hAnsi="Arial" w:cs="Arial"/>
          <w:sz w:val="22"/>
          <w:szCs w:val="22"/>
        </w:rPr>
      </w:pPr>
    </w:p>
    <w:tbl>
      <w:tblPr>
        <w:tblW w:w="11052" w:type="dxa"/>
        <w:tblInd w:w="-728" w:type="dxa"/>
        <w:tblLook w:val="04A0" w:firstRow="1" w:lastRow="0" w:firstColumn="1" w:lastColumn="0" w:noHBand="0" w:noVBand="1"/>
      </w:tblPr>
      <w:tblGrid>
        <w:gridCol w:w="968"/>
        <w:gridCol w:w="1567"/>
        <w:gridCol w:w="5529"/>
        <w:gridCol w:w="2988"/>
      </w:tblGrid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27" w:rsidRDefault="00F16F27" w:rsidP="00F16F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</w:p>
          <w:p w:rsidR="002C6C25" w:rsidRDefault="00EB5453" w:rsidP="00F16F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Lp.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27" w:rsidRDefault="00F16F27" w:rsidP="00F16F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</w:p>
          <w:p w:rsidR="002C6C25" w:rsidRDefault="00EB5453" w:rsidP="00F16F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Termin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27" w:rsidRDefault="00F16F27" w:rsidP="00F16F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</w:p>
          <w:p w:rsidR="002C6C25" w:rsidRDefault="00EB5453" w:rsidP="00F16F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Tematyka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27" w:rsidRDefault="00F16F27" w:rsidP="00F16F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</w:p>
          <w:p w:rsidR="00F16F27" w:rsidRDefault="00F16F27" w:rsidP="00F16F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Osoby zaproszone </w:t>
            </w:r>
          </w:p>
          <w:p w:rsidR="00F16F27" w:rsidRDefault="00F16F27" w:rsidP="00F16F2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bookmarkStart w:id="0" w:name="_GoBack"/>
            <w:bookmarkEnd w:id="0"/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F16F27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luty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Pr="00F16F27" w:rsidRDefault="00EB5453" w:rsidP="00F16F27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Informacja na temat organizacji pracy, sposobów realizacji zadań przez Poradnię Psychologiczno-Pedagogiczną w Węgrowie </w:t>
            </w:r>
            <w:r w:rsidR="00F16F27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="00F16F27">
              <w:rPr>
                <w:rFonts w:ascii="Arial" w:eastAsia="Times New Roman" w:hAnsi="Arial" w:cs="Arial"/>
                <w:b/>
                <w:lang w:eastAsia="pl-PL"/>
              </w:rPr>
              <w:t>posiedzenie wyjazdowe</w:t>
            </w:r>
            <w:r w:rsidR="00F16F27"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2C6C25" w:rsidRPr="00F16F27" w:rsidRDefault="00EB5453" w:rsidP="00F16F27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6F27">
              <w:rPr>
                <w:rFonts w:ascii="Arial" w:eastAsia="Arial Unicode MS" w:hAnsi="Arial" w:cs="Arial"/>
              </w:rPr>
              <w:t>Analiza i zaopiniowanie materiałów na sesję Rady Powiatu.</w:t>
            </w:r>
          </w:p>
          <w:p w:rsidR="002C6C25" w:rsidRPr="00F16F27" w:rsidRDefault="00EB5453" w:rsidP="00F16F27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6F27">
              <w:rPr>
                <w:rFonts w:ascii="Arial" w:eastAsia="Arial Unicode MS" w:hAnsi="Arial" w:cs="Arial"/>
              </w:rPr>
              <w:t>Sprawy różne.</w:t>
            </w:r>
          </w:p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Dyrektora Poradni Psychologiczno-Pedagogicznej w Węgrowie,</w:t>
            </w: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Naczelnika Wydziału Oświaty, Kultury, Sportu i Turystyki, Skarbnika Powiatu.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marzec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C6C25" w:rsidRDefault="00EB5453" w:rsidP="00F16F27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</w:rPr>
              <w:t>Organizacja pracy szkół: ZSP w Sadownem, ZSP w Łochowie, ZSP w Ostrówku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lang w:eastAsia="pl-PL"/>
              </w:rPr>
              <w:t>posiedzenie wyjazdowe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2C6C25" w:rsidRDefault="00EB5453" w:rsidP="00F16F27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Informacja o realizacji zadań biblioteki powiatowej przez Miejską Bibliotekę Publiczną w Węgrowie w 2024 roku.</w:t>
            </w:r>
          </w:p>
          <w:p w:rsidR="002C6C25" w:rsidRDefault="00EB5453" w:rsidP="00F16F27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Informacja o współpracy powiatu z organizacjami pozarządowymi w roku 2024.</w:t>
            </w:r>
          </w:p>
          <w:p w:rsidR="002C6C25" w:rsidRDefault="00EB5453" w:rsidP="00F16F27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Informacja o przyznanych stypendiach motywacyjnych Starosty Węgrowskiego za wybitne i bardzo dobre wyniki w nauce oraz stypendiach wspierających wyrównywanie szans edukacyjnych w I semestrze roku szkolnego  2024/2025</w:t>
            </w:r>
          </w:p>
          <w:p w:rsidR="002C6C25" w:rsidRDefault="00EB5453" w:rsidP="00F16F27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</w:rPr>
              <w:t xml:space="preserve">Analiza i zaopiniowanie materiałów na </w:t>
            </w:r>
            <w:r>
              <w:rPr>
                <w:rFonts w:ascii="Arial" w:hAnsi="Arial" w:cs="Arial"/>
              </w:rPr>
              <w:t xml:space="preserve"> sesję Rady Powiatu.</w:t>
            </w:r>
          </w:p>
          <w:p w:rsidR="002C6C25" w:rsidRDefault="00EB5453" w:rsidP="00F16F27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after="0" w:line="240" w:lineRule="auto"/>
              <w:ind w:hanging="65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</w:rPr>
              <w:t>Sprawy różne.</w:t>
            </w:r>
          </w:p>
          <w:p w:rsidR="002C6C25" w:rsidRDefault="002C6C25">
            <w:pPr>
              <w:spacing w:after="0" w:line="240" w:lineRule="auto"/>
              <w:ind w:left="360"/>
              <w:rPr>
                <w:rFonts w:ascii="Arial" w:eastAsia="Arial Unicode MS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 Dyrektora Miejskiej Biblioteki Publicznej w Węgrowie,</w:t>
            </w: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Skarbnika Powiatu.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kwiecień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C6C25" w:rsidRDefault="00EB5453" w:rsidP="00F16F27">
            <w:pPr>
              <w:pStyle w:val="Akapitzlist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Organizacja pracy szkół: I LO w Węgrowie oraz ZSP im. J. Kochanowskiego w Węgrowie</w:t>
            </w:r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lang w:eastAsia="pl-PL"/>
              </w:rPr>
              <w:t>posiedzenie wyjazdowe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:rsidR="002C6C25" w:rsidRDefault="00EB5453" w:rsidP="00F16F27">
            <w:pPr>
              <w:pStyle w:val="Akapitzlist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Informacja na temat planowanych profilów oraz liczby klas pierwszych  w poszczególnych szkołach ponadpodstawowych prowadzonych przez Powiat Węgrowski.</w:t>
            </w:r>
          </w:p>
          <w:p w:rsidR="002C6C25" w:rsidRDefault="00EB5453" w:rsidP="00F16F27">
            <w:pPr>
              <w:pStyle w:val="Akapitzlist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Zaopiniowanie materiałów na  sesję Rady Powiatu.</w:t>
            </w:r>
          </w:p>
          <w:p w:rsidR="002C6C25" w:rsidRDefault="00EB5453" w:rsidP="00F16F27">
            <w:pPr>
              <w:pStyle w:val="Akapitzlist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348" w:hanging="283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 Starosty Węgrowskiego, Skarbnika Powiatu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czerwiec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ind w:left="346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2C6C25" w:rsidRDefault="00EB5453">
            <w:pPr>
              <w:pStyle w:val="Akapitzlist"/>
              <w:numPr>
                <w:ilvl w:val="0"/>
                <w:numId w:val="2"/>
              </w:numPr>
              <w:ind w:left="346" w:hanging="28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Zapoznanie z Raportem o stanie Powiatu Węgrowskiego oraz wydanie opinii w sprawie udzielenia wotum zaufania Zarządowi Powiatu.</w:t>
            </w:r>
          </w:p>
          <w:p w:rsidR="002C6C25" w:rsidRDefault="00EB5453">
            <w:pPr>
              <w:pStyle w:val="Akapitzlist"/>
              <w:numPr>
                <w:ilvl w:val="0"/>
                <w:numId w:val="2"/>
              </w:numPr>
              <w:ind w:left="346" w:hanging="28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Zapoznanie ze Sprawozdaniem z wykonania budżetu powiatu za 2024 rok oraz wydanie opinii </w:t>
            </w:r>
            <w:r>
              <w:rPr>
                <w:rFonts w:ascii="Arial" w:hAnsi="Arial" w:cs="Arial"/>
              </w:rPr>
              <w:br/>
              <w:t>w sprawie udzielenia absolutorium Zarządowi Powiatu.</w:t>
            </w:r>
          </w:p>
          <w:p w:rsidR="002C6C25" w:rsidRDefault="00EB5453">
            <w:pPr>
              <w:pStyle w:val="Akapitzlist"/>
              <w:numPr>
                <w:ilvl w:val="0"/>
                <w:numId w:val="2"/>
              </w:numPr>
              <w:ind w:left="346" w:hanging="28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Analiza materiałów na sesję Rady Powiatu.</w:t>
            </w:r>
          </w:p>
          <w:p w:rsidR="002C6C25" w:rsidRDefault="00EB5453">
            <w:pPr>
              <w:pStyle w:val="Akapitzlist"/>
              <w:numPr>
                <w:ilvl w:val="0"/>
                <w:numId w:val="2"/>
              </w:numPr>
              <w:ind w:left="346" w:hanging="28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</w:t>
            </w:r>
            <w:r>
              <w:rPr>
                <w:rFonts w:ascii="Arial" w:hAnsi="Arial" w:cs="Arial"/>
              </w:rPr>
              <w:t xml:space="preserve">, Starosty Węgrowskiego, </w:t>
            </w:r>
            <w:r>
              <w:rPr>
                <w:rFonts w:ascii="Arial" w:eastAsia="Arial Unicode MS" w:hAnsi="Arial" w:cs="Arial"/>
              </w:rPr>
              <w:t>Skarbnika Powiatu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wrzesień</w:t>
            </w:r>
          </w:p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wykonaniu budżetu powiatu za I półrocze 2025 roku.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Informacja o przygotowaniu szkół i placówek oświatowych prowadzonych przez Powiat Węgrowski do funkcjonowania w roku szkolnym  2025/2026.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Zgłoszenie wniosków do projektu budżetu powiatu na rok 2026 związanych z funkcjonowaniem szkół i placówek oświatowych. 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Zaopiniowanie programu współpracy powiatu  z organizacjami pozarządowymi w 2026 roku.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materiałów na sesję Rady Powiatu.</w:t>
            </w:r>
          </w:p>
          <w:p w:rsidR="002C6C25" w:rsidRDefault="00EB5453">
            <w:pPr>
              <w:pStyle w:val="Akapitzlist"/>
              <w:numPr>
                <w:ilvl w:val="0"/>
                <w:numId w:val="3"/>
              </w:numPr>
              <w:ind w:left="348" w:hanging="34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</w:t>
            </w: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Starosty Węgrowskiego, Skarbnika Powiatu.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październik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pStyle w:val="Akapitzlist"/>
              <w:spacing w:after="0" w:line="240" w:lineRule="auto"/>
              <w:ind w:left="690"/>
              <w:rPr>
                <w:rFonts w:ascii="Arial" w:hAnsi="Arial" w:cs="Arial"/>
              </w:rPr>
            </w:pPr>
          </w:p>
          <w:p w:rsidR="002C6C25" w:rsidRDefault="00EB5453">
            <w:pPr>
              <w:pStyle w:val="Akapitzlist"/>
              <w:numPr>
                <w:ilvl w:val="0"/>
                <w:numId w:val="4"/>
              </w:numPr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 o stanie realizacji zadań oświatowych, w tym o wynikach sprawdzianów i egzaminów zewnętrznych w roku szkolnym 2024/2025.</w:t>
            </w:r>
          </w:p>
          <w:p w:rsidR="002C6C25" w:rsidRDefault="00EB5453">
            <w:pPr>
              <w:pStyle w:val="Akapitzlist"/>
              <w:numPr>
                <w:ilvl w:val="0"/>
                <w:numId w:val="4"/>
              </w:numPr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materiałów na sesję Rady Powiatu. </w:t>
            </w:r>
          </w:p>
          <w:p w:rsidR="002C6C25" w:rsidRDefault="00EB5453">
            <w:pPr>
              <w:pStyle w:val="Akapitzlist"/>
              <w:numPr>
                <w:ilvl w:val="0"/>
                <w:numId w:val="4"/>
              </w:numPr>
              <w:ind w:left="346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 Skarbnika Powiatu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Wydanie opinii o projekcie budżetu Powiatu Węgrowskiego na 2026  rok.</w:t>
            </w:r>
          </w:p>
          <w:p w:rsidR="002C6C25" w:rsidRDefault="00EB5453">
            <w:pPr>
              <w:pStyle w:val="Akapitzlist"/>
              <w:numPr>
                <w:ilvl w:val="0"/>
                <w:numId w:val="5"/>
              </w:numPr>
              <w:ind w:left="34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 materiałów na sesję Rady Powiatu. </w:t>
            </w:r>
          </w:p>
          <w:p w:rsidR="002C6C25" w:rsidRDefault="00EB545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Sprawy różne.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Z udziałem </w:t>
            </w: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Naczelnika Wydziału Oświaty, Kultury, Sportu i Turystyki, Skarbnika Powiatu </w:t>
            </w:r>
            <w:r>
              <w:rPr>
                <w:rFonts w:ascii="Arial" w:hAnsi="Arial" w:cs="Arial"/>
              </w:rPr>
              <w:t>i  Starosty Węgrowskiego</w:t>
            </w:r>
            <w:r>
              <w:rPr>
                <w:rFonts w:ascii="Arial" w:eastAsia="Arial Unicode MS" w:hAnsi="Arial" w:cs="Arial"/>
              </w:rPr>
              <w:t>.</w:t>
            </w:r>
          </w:p>
        </w:tc>
      </w:tr>
      <w:tr w:rsidR="002C6C2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2C6C25">
            <w:pPr>
              <w:spacing w:after="0" w:line="240" w:lineRule="auto"/>
              <w:rPr>
                <w:rFonts w:ascii="Arial" w:hAnsi="Arial" w:cs="Arial"/>
              </w:rPr>
            </w:pP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grudzień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Sprawozdania z pracy  Komisji </w:t>
            </w:r>
            <w:r>
              <w:rPr>
                <w:rFonts w:ascii="Arial" w:eastAsia="Arial Unicode MS" w:hAnsi="Arial" w:cs="Arial"/>
              </w:rPr>
              <w:t>Oświaty, Kultury, Sportu i Turystyki</w:t>
            </w:r>
            <w:r>
              <w:rPr>
                <w:rFonts w:ascii="Arial" w:hAnsi="Arial" w:cs="Arial"/>
              </w:rPr>
              <w:t xml:space="preserve">  za 2025 rok.</w:t>
            </w:r>
          </w:p>
          <w:p w:rsidR="002C6C25" w:rsidRDefault="00EB54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6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planu pracy Komisji </w:t>
            </w:r>
            <w:r>
              <w:rPr>
                <w:rFonts w:ascii="Arial" w:eastAsia="Arial Unicode MS" w:hAnsi="Arial" w:cs="Arial"/>
              </w:rPr>
              <w:t>Oświaty, Kultury, Sportu i Turystyki</w:t>
            </w:r>
            <w:r>
              <w:rPr>
                <w:rFonts w:ascii="Arial" w:hAnsi="Arial" w:cs="Arial"/>
              </w:rPr>
              <w:t xml:space="preserve">   na 2026 rok.</w:t>
            </w:r>
          </w:p>
          <w:p w:rsidR="002C6C25" w:rsidRDefault="00EB54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materiałów na sesję.</w:t>
            </w:r>
          </w:p>
          <w:p w:rsidR="002C6C25" w:rsidRDefault="00EB545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Sprawy różne.</w:t>
            </w:r>
          </w:p>
          <w:p w:rsidR="002C6C25" w:rsidRDefault="002C6C25">
            <w:pPr>
              <w:pStyle w:val="Akapitzlist"/>
              <w:spacing w:after="0" w:line="240" w:lineRule="auto"/>
              <w:ind w:left="690"/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Z udziałem Naczelnika Wydziału Oświaty, Kultury, Sportu i Turystyki,</w:t>
            </w:r>
          </w:p>
          <w:p w:rsidR="002C6C25" w:rsidRDefault="00EB54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Skarbnika Powiatu </w:t>
            </w:r>
          </w:p>
        </w:tc>
      </w:tr>
    </w:tbl>
    <w:p w:rsidR="002C6C25" w:rsidRDefault="002C6C25">
      <w:pPr>
        <w:rPr>
          <w:rFonts w:ascii="Arial" w:hAnsi="Arial" w:cs="Arial"/>
          <w:b/>
        </w:rPr>
      </w:pPr>
    </w:p>
    <w:p w:rsidR="002C6C25" w:rsidRDefault="00EB545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Terminy i tematyka posiedzeń Komisji mogą ulec zmianie. </w:t>
      </w:r>
    </w:p>
    <w:p w:rsidR="002C6C25" w:rsidRDefault="00EB5453">
      <w:pPr>
        <w:spacing w:after="0"/>
        <w:ind w:left="6946" w:firstLine="432"/>
      </w:pPr>
      <w:r>
        <w:rPr>
          <w:rFonts w:ascii="Arial" w:eastAsia="Arial Unicode MS" w:hAnsi="Arial" w:cs="Arial"/>
        </w:rPr>
        <w:t xml:space="preserve">                 </w:t>
      </w:r>
      <w:r>
        <w:rPr>
          <w:b/>
        </w:rPr>
        <w:t xml:space="preserve">                                        </w:t>
      </w:r>
    </w:p>
    <w:sectPr w:rsidR="002C6C2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675"/>
    <w:multiLevelType w:val="multilevel"/>
    <w:tmpl w:val="3EF6F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92B64"/>
    <w:multiLevelType w:val="multilevel"/>
    <w:tmpl w:val="8D2C3AFA"/>
    <w:lvl w:ilvl="0">
      <w:start w:val="1"/>
      <w:numFmt w:val="decimal"/>
      <w:lvlText w:val="%1."/>
      <w:lvlJc w:val="left"/>
      <w:pPr>
        <w:ind w:left="735" w:hanging="3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EB6"/>
    <w:multiLevelType w:val="multilevel"/>
    <w:tmpl w:val="8E9C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64685A"/>
    <w:multiLevelType w:val="multilevel"/>
    <w:tmpl w:val="44EC8D2E"/>
    <w:lvl w:ilvl="0">
      <w:start w:val="1"/>
      <w:numFmt w:val="decimal"/>
      <w:lvlText w:val="%1."/>
      <w:lvlJc w:val="left"/>
      <w:pPr>
        <w:ind w:left="105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4BCA3B96"/>
    <w:multiLevelType w:val="multilevel"/>
    <w:tmpl w:val="60EE04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E9271C4"/>
    <w:multiLevelType w:val="multilevel"/>
    <w:tmpl w:val="7814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41212C"/>
    <w:multiLevelType w:val="multilevel"/>
    <w:tmpl w:val="B1E67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0BE"/>
    <w:multiLevelType w:val="multilevel"/>
    <w:tmpl w:val="275A0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A7A24"/>
    <w:multiLevelType w:val="multilevel"/>
    <w:tmpl w:val="23001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25"/>
    <w:rsid w:val="00014E3F"/>
    <w:rsid w:val="002C6C25"/>
    <w:rsid w:val="0081563E"/>
    <w:rsid w:val="00DE6730"/>
    <w:rsid w:val="00E016B9"/>
    <w:rsid w:val="00EB5453"/>
    <w:rsid w:val="00F1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CAF5-8A8C-41BA-A607-9B65F102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64C"/>
    <w:pPr>
      <w:spacing w:after="200" w:line="276" w:lineRule="auto"/>
    </w:pPr>
    <w:rPr>
      <w:rFonts w:cs="Times New Roman"/>
      <w:sz w:val="2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F064C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F064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6F064C"/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6F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dc:description/>
  <cp:lastModifiedBy>Magdalena Dąbkowska</cp:lastModifiedBy>
  <cp:revision>8</cp:revision>
  <dcterms:created xsi:type="dcterms:W3CDTF">2024-12-04T13:39:00Z</dcterms:created>
  <dcterms:modified xsi:type="dcterms:W3CDTF">2024-12-17T11:58:00Z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