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0F8F07" w14:textId="6D8A798B" w:rsidR="0059161C" w:rsidRDefault="0059161C" w:rsidP="0059161C">
      <w:pPr>
        <w:ind w:left="5664"/>
        <w:jc w:val="both"/>
      </w:pPr>
      <w:bookmarkStart w:id="0" w:name="_Hlk184627735"/>
      <w:bookmarkStart w:id="1" w:name="_GoBack"/>
      <w:bookmarkEnd w:id="1"/>
      <w:r>
        <w:t xml:space="preserve">Węgrów, dnia </w:t>
      </w:r>
      <w:r w:rsidR="00136C63">
        <w:t>9</w:t>
      </w:r>
      <w:r>
        <w:t xml:space="preserve"> grudnia 202</w:t>
      </w:r>
      <w:r w:rsidR="00136C63">
        <w:t>4</w:t>
      </w:r>
      <w:r>
        <w:t xml:space="preserve"> r.</w:t>
      </w:r>
    </w:p>
    <w:p w14:paraId="09EEE5AD" w14:textId="77777777" w:rsidR="0059161C" w:rsidRDefault="0059161C" w:rsidP="0059161C">
      <w:pPr>
        <w:jc w:val="both"/>
      </w:pPr>
    </w:p>
    <w:p w14:paraId="2CEDC111" w14:textId="77777777" w:rsidR="0059161C" w:rsidRDefault="0059161C" w:rsidP="0059161C">
      <w:pPr>
        <w:ind w:left="4248" w:firstLine="708"/>
        <w:jc w:val="both"/>
        <w:rPr>
          <w:b/>
        </w:rPr>
      </w:pPr>
    </w:p>
    <w:p w14:paraId="38146AE4" w14:textId="77777777" w:rsidR="0059161C" w:rsidRDefault="0059161C" w:rsidP="0059161C">
      <w:pPr>
        <w:spacing w:line="276" w:lineRule="auto"/>
        <w:ind w:left="4248"/>
        <w:jc w:val="both"/>
        <w:rPr>
          <w:b/>
          <w:sz w:val="28"/>
          <w:szCs w:val="28"/>
        </w:rPr>
      </w:pPr>
    </w:p>
    <w:p w14:paraId="02556BC6" w14:textId="77777777" w:rsidR="0059161C" w:rsidRDefault="0059161C" w:rsidP="0059161C">
      <w:pPr>
        <w:spacing w:line="276" w:lineRule="auto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Komisja Rozwoju Gospodarczego, </w:t>
      </w:r>
    </w:p>
    <w:p w14:paraId="22142E39" w14:textId="77777777" w:rsidR="0059161C" w:rsidRDefault="0059161C" w:rsidP="0059161C">
      <w:pPr>
        <w:spacing w:line="276" w:lineRule="auto"/>
        <w:ind w:left="42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Rolnictwa i Ochrony Środowiska</w:t>
      </w:r>
    </w:p>
    <w:p w14:paraId="7B3E0963" w14:textId="77777777" w:rsidR="0059161C" w:rsidRDefault="0059161C" w:rsidP="0059161C">
      <w:pPr>
        <w:jc w:val="both"/>
        <w:rPr>
          <w:b/>
        </w:rPr>
      </w:pPr>
      <w:r>
        <w:t xml:space="preserve">                                                                                               </w:t>
      </w:r>
      <w:r>
        <w:rPr>
          <w:b/>
        </w:rPr>
        <w:t>w/m</w:t>
      </w:r>
    </w:p>
    <w:p w14:paraId="15FB1327" w14:textId="77777777" w:rsidR="0059161C" w:rsidRDefault="0059161C" w:rsidP="0059161C">
      <w:pPr>
        <w:jc w:val="both"/>
        <w:rPr>
          <w:sz w:val="26"/>
          <w:szCs w:val="26"/>
        </w:rPr>
      </w:pPr>
    </w:p>
    <w:p w14:paraId="5C1A8021" w14:textId="77777777" w:rsidR="0059161C" w:rsidRDefault="0059161C" w:rsidP="0059161C">
      <w:pPr>
        <w:ind w:firstLine="709"/>
        <w:jc w:val="both"/>
        <w:rPr>
          <w:sz w:val="26"/>
          <w:szCs w:val="26"/>
        </w:rPr>
      </w:pPr>
    </w:p>
    <w:p w14:paraId="7FB25E55" w14:textId="2DCA0AF2" w:rsidR="0059161C" w:rsidRDefault="0059161C" w:rsidP="005916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Wydział Środowiska, Rolnictwa i Leśnictwa przystępując do sporządzania niniejszej informacji wykorzystał dane z 202</w:t>
      </w:r>
      <w:r w:rsidR="00136C63">
        <w:rPr>
          <w:sz w:val="26"/>
          <w:szCs w:val="26"/>
        </w:rPr>
        <w:t>4</w:t>
      </w:r>
      <w:r>
        <w:rPr>
          <w:sz w:val="26"/>
          <w:szCs w:val="26"/>
        </w:rPr>
        <w:t xml:space="preserve">  roku  wynikające z zakresu zadań wynikających z ustawy Prawo Ochrony Środowiska i prowadzonych spraw leżących w kompetencji Starosty Węgrowskiego.</w:t>
      </w:r>
    </w:p>
    <w:p w14:paraId="78D9D5BE" w14:textId="77777777" w:rsidR="0059161C" w:rsidRDefault="0059161C" w:rsidP="0059161C">
      <w:pPr>
        <w:spacing w:line="360" w:lineRule="auto"/>
        <w:jc w:val="both"/>
        <w:rPr>
          <w:b/>
          <w:sz w:val="26"/>
          <w:szCs w:val="26"/>
          <w:u w:val="single"/>
        </w:rPr>
      </w:pPr>
    </w:p>
    <w:p w14:paraId="57E9C565" w14:textId="77777777" w:rsidR="0059161C" w:rsidRDefault="0059161C" w:rsidP="0059161C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W celu realizacji polityki ekologicznej państwa, organ wykonawczy powiatu jest zobowiązany posiadać Program Ochrony Środowiska, spójny z polityką ekologiczną państwa i Program Usuwania azbestu na lata 2009-2032.</w:t>
      </w:r>
    </w:p>
    <w:p w14:paraId="3E4698C5" w14:textId="77777777" w:rsidR="0059161C" w:rsidRDefault="0059161C" w:rsidP="0059161C">
      <w:pPr>
        <w:pStyle w:val="Akapitzlist"/>
        <w:spacing w:after="160" w:line="252" w:lineRule="auto"/>
        <w:ind w:left="502"/>
        <w:jc w:val="both"/>
        <w:rPr>
          <w:rFonts w:ascii="Arial" w:hAnsi="Arial" w:cs="Arial"/>
          <w:sz w:val="26"/>
          <w:szCs w:val="26"/>
        </w:rPr>
      </w:pPr>
    </w:p>
    <w:p w14:paraId="355F98AE" w14:textId="77777777" w:rsidR="0059161C" w:rsidRDefault="0059161C" w:rsidP="0059161C">
      <w:pPr>
        <w:pStyle w:val="Default"/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W 2019 roku sporządzano Program Ochrony Środowiska dla Powiatu Węgrowskiego na lata 2020-2024 z perspektywą na lata 2028</w:t>
      </w:r>
      <w:r>
        <w:rPr>
          <w:sz w:val="26"/>
          <w:szCs w:val="26"/>
        </w:rPr>
        <w:t xml:space="preserve">, który został przyjęty </w:t>
      </w:r>
      <w:r>
        <w:rPr>
          <w:b/>
          <w:sz w:val="26"/>
          <w:szCs w:val="26"/>
        </w:rPr>
        <w:t>Uchwałą Rady Powiatu Nr XVII/147/2019 z dnia 30.12.2019 roku .</w:t>
      </w:r>
    </w:p>
    <w:p w14:paraId="2F712042" w14:textId="77777777" w:rsidR="0059161C" w:rsidRDefault="0059161C" w:rsidP="0059161C">
      <w:pPr>
        <w:pStyle w:val="Default"/>
        <w:spacing w:line="276" w:lineRule="auto"/>
        <w:ind w:left="360"/>
        <w:jc w:val="both"/>
        <w:rPr>
          <w:sz w:val="26"/>
          <w:szCs w:val="26"/>
        </w:rPr>
      </w:pPr>
    </w:p>
    <w:p w14:paraId="21EF3DAC" w14:textId="77777777" w:rsidR="0059161C" w:rsidRDefault="0059161C" w:rsidP="0059161C">
      <w:pPr>
        <w:pStyle w:val="Akapitzlist"/>
        <w:spacing w:after="1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Program realizowany jest  przez wszystkie jednostki samorządowe powiatu</w:t>
      </w:r>
    </w:p>
    <w:p w14:paraId="721DC413" w14:textId="77777777" w:rsidR="0059161C" w:rsidRDefault="0059161C" w:rsidP="0059161C">
      <w:pPr>
        <w:pStyle w:val="Akapitzlist"/>
        <w:spacing w:after="1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powiatu węgrowskiego cel nadrzędny został zdefiniowany jako: </w:t>
      </w:r>
      <w:r>
        <w:rPr>
          <w:b/>
          <w:bCs/>
          <w:i/>
          <w:iCs/>
          <w:sz w:val="26"/>
          <w:szCs w:val="26"/>
        </w:rPr>
        <w:t>„Poprawa stanu środowiska naturalnego poprzez ograniczenie negatywnego wpływu działalności człowieka i racjonalne korzystanie z zasobów przyrody”.</w:t>
      </w:r>
    </w:p>
    <w:p w14:paraId="7AF80FE0" w14:textId="77777777" w:rsidR="0059161C" w:rsidRDefault="0059161C" w:rsidP="0059161C">
      <w:pPr>
        <w:pStyle w:val="Default"/>
        <w:spacing w:line="276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Kierunki działań: </w:t>
      </w:r>
    </w:p>
    <w:p w14:paraId="1985F1B3" w14:textId="77777777" w:rsidR="0059161C" w:rsidRDefault="0059161C" w:rsidP="0059161C">
      <w:pPr>
        <w:pStyle w:val="Default"/>
        <w:spacing w:line="276" w:lineRule="auto"/>
        <w:rPr>
          <w:sz w:val="26"/>
          <w:szCs w:val="26"/>
          <w:u w:val="single"/>
        </w:rPr>
      </w:pPr>
    </w:p>
    <w:p w14:paraId="4296141A" w14:textId="77777777" w:rsidR="0059161C" w:rsidRDefault="0059161C" w:rsidP="0059161C">
      <w:pPr>
        <w:pStyle w:val="Default"/>
        <w:spacing w:after="69"/>
        <w:rPr>
          <w:sz w:val="26"/>
          <w:szCs w:val="26"/>
        </w:rPr>
      </w:pPr>
      <w:r>
        <w:rPr>
          <w:sz w:val="26"/>
          <w:szCs w:val="26"/>
        </w:rPr>
        <w:t xml:space="preserve">- zmniejszenie emisji zanieczyszczeń powietrza ze źródeł przemysłowych i gospodarstw domowych na terenie powiatu poprzez zastąpienie węgla kamiennego innymi nośnikami energii – np. olejem opałowym, gazem ziemnym; zmiana kotłowni – wymiana </w:t>
      </w:r>
      <w:proofErr w:type="spellStart"/>
      <w:r>
        <w:rPr>
          <w:sz w:val="26"/>
          <w:szCs w:val="26"/>
        </w:rPr>
        <w:t>piecy</w:t>
      </w:r>
      <w:proofErr w:type="spellEnd"/>
    </w:p>
    <w:p w14:paraId="128E0C81" w14:textId="77777777" w:rsidR="0059161C" w:rsidRDefault="0059161C" w:rsidP="0059161C">
      <w:pPr>
        <w:pStyle w:val="Default"/>
        <w:spacing w:after="69"/>
        <w:rPr>
          <w:sz w:val="26"/>
          <w:szCs w:val="26"/>
        </w:rPr>
      </w:pPr>
      <w:r>
        <w:rPr>
          <w:sz w:val="26"/>
          <w:szCs w:val="26"/>
        </w:rPr>
        <w:t xml:space="preserve"> - wykonanie prac remontowych i modernizacyjnych dróg powiatowych i gminnych sprzyjające poprawie płynności ruchu; </w:t>
      </w:r>
    </w:p>
    <w:p w14:paraId="6E826948" w14:textId="77777777" w:rsidR="0059161C" w:rsidRDefault="0059161C" w:rsidP="0059161C">
      <w:pPr>
        <w:pStyle w:val="Default"/>
        <w:spacing w:after="69"/>
        <w:rPr>
          <w:sz w:val="26"/>
          <w:szCs w:val="26"/>
        </w:rPr>
      </w:pPr>
      <w:r>
        <w:rPr>
          <w:sz w:val="26"/>
          <w:szCs w:val="26"/>
        </w:rPr>
        <w:t xml:space="preserve">- ograniczanie zużycia energii cieplnej poprzez termomodernizację budynków; </w:t>
      </w:r>
    </w:p>
    <w:p w14:paraId="1C0DE6BF" w14:textId="77777777" w:rsidR="0059161C" w:rsidRDefault="0059161C" w:rsidP="0059161C">
      <w:pPr>
        <w:pStyle w:val="Default"/>
        <w:spacing w:after="69"/>
        <w:rPr>
          <w:rFonts w:eastAsia="MS Mincho"/>
          <w:sz w:val="26"/>
          <w:szCs w:val="26"/>
        </w:rPr>
      </w:pPr>
      <w:r>
        <w:rPr>
          <w:sz w:val="26"/>
          <w:szCs w:val="26"/>
        </w:rPr>
        <w:t xml:space="preserve"> - organizowanie spotkań edukacyjnych</w:t>
      </w:r>
      <w:r>
        <w:rPr>
          <w:rFonts w:eastAsia="MS Mincho"/>
          <w:sz w:val="26"/>
          <w:szCs w:val="26"/>
        </w:rPr>
        <w:t xml:space="preserve"> oraz konferencji  popularyzujących odnawialne źródła energii; </w:t>
      </w:r>
    </w:p>
    <w:p w14:paraId="5C59DCF7" w14:textId="77777777" w:rsidR="0059161C" w:rsidRDefault="0059161C" w:rsidP="0059161C">
      <w:pPr>
        <w:pStyle w:val="Default"/>
        <w:rPr>
          <w:sz w:val="26"/>
          <w:szCs w:val="26"/>
        </w:rPr>
      </w:pPr>
      <w:r>
        <w:rPr>
          <w:rFonts w:eastAsia="MS Mincho"/>
          <w:sz w:val="26"/>
          <w:szCs w:val="26"/>
        </w:rPr>
        <w:t xml:space="preserve">- </w:t>
      </w:r>
      <w:r>
        <w:rPr>
          <w:sz w:val="26"/>
          <w:szCs w:val="26"/>
        </w:rPr>
        <w:t xml:space="preserve">dostosowanie gospodarki odpadami na terenie gmin powiatu do nowo obowiązujących przepisów ustawy o utrzymaniu czystości i porządku w gminach </w:t>
      </w:r>
    </w:p>
    <w:p w14:paraId="7E7ED6AE" w14:textId="77777777" w:rsidR="0059161C" w:rsidRDefault="0059161C" w:rsidP="0059161C">
      <w:pPr>
        <w:pStyle w:val="Default"/>
        <w:jc w:val="both"/>
        <w:rPr>
          <w:sz w:val="26"/>
          <w:szCs w:val="26"/>
        </w:rPr>
      </w:pPr>
    </w:p>
    <w:p w14:paraId="62FEC114" w14:textId="77777777" w:rsidR="0059161C" w:rsidRDefault="0059161C" w:rsidP="0059161C">
      <w:pPr>
        <w:ind w:firstLine="708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2. Powiatowy Program usuwania wyrobów zawierających azbest </w:t>
      </w:r>
      <w:r>
        <w:rPr>
          <w:sz w:val="26"/>
          <w:szCs w:val="26"/>
        </w:rPr>
        <w:br/>
        <w:t>z terenu powiatu węgrowskiego powstał jako realizacja przepisów ustawy z dnia 27 kwietnia 2001r. – Prawo Ochrony Środowiska</w:t>
      </w:r>
    </w:p>
    <w:p w14:paraId="6241FD72" w14:textId="77777777" w:rsidR="0059161C" w:rsidRDefault="0059161C" w:rsidP="0059161C">
      <w:pPr>
        <w:pStyle w:val="Tekst1"/>
        <w:ind w:left="0" w:firstLine="720"/>
        <w:rPr>
          <w:rFonts w:ascii="Times New Roman" w:hAnsi="Times New Roman" w:cs="Times New Roman"/>
          <w:bCs w:val="0"/>
          <w:sz w:val="26"/>
          <w:szCs w:val="26"/>
        </w:rPr>
      </w:pPr>
      <w:r>
        <w:rPr>
          <w:rFonts w:ascii="Times New Roman" w:hAnsi="Times New Roman" w:cs="Times New Roman"/>
          <w:bCs w:val="0"/>
          <w:sz w:val="26"/>
          <w:szCs w:val="26"/>
        </w:rPr>
        <w:lastRenderedPageBreak/>
        <w:t xml:space="preserve">Podstawowym celem przytoczonego programu jest oczyszczenie terytorium Polski z azbestu poprzez usunięcie stosowanych od wielu lat wyrobów zawierających azbest, a dzięki temu wyeliminowanie spowodowanych azbestem negatywnych skutków zdrowotnych u mieszkańców Polski. W programie założono ponadto sukcesywną likwidację oddziaływania azbestu na środowisko i doprowadzenie, </w:t>
      </w:r>
      <w:r>
        <w:rPr>
          <w:rFonts w:ascii="Times New Roman" w:hAnsi="Times New Roman" w:cs="Times New Roman"/>
          <w:bCs w:val="0"/>
          <w:sz w:val="26"/>
          <w:szCs w:val="26"/>
        </w:rPr>
        <w:br/>
        <w:t>w określonym czasie, do spełnienia wymogów ochrony środowiska.</w:t>
      </w:r>
    </w:p>
    <w:p w14:paraId="18A4EECF" w14:textId="77777777" w:rsidR="0059161C" w:rsidRDefault="0059161C" w:rsidP="0059161C">
      <w:pPr>
        <w:spacing w:line="360" w:lineRule="auto"/>
        <w:jc w:val="both"/>
        <w:rPr>
          <w:b/>
          <w:u w:val="single"/>
        </w:rPr>
      </w:pPr>
    </w:p>
    <w:p w14:paraId="0A6A405D" w14:textId="77777777" w:rsidR="0059161C" w:rsidRDefault="0059161C" w:rsidP="0059161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II. Sprawy prowadzone przez Wydział</w:t>
      </w:r>
    </w:p>
    <w:p w14:paraId="2933D600" w14:textId="77777777" w:rsidR="0059161C" w:rsidRDefault="0059161C" w:rsidP="0059161C">
      <w:pPr>
        <w:pStyle w:val="Akapitzlist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W zakresie gospodarki odpadami:</w:t>
      </w:r>
    </w:p>
    <w:p w14:paraId="44A589E7" w14:textId="7E7C3AD7" w:rsidR="0059161C" w:rsidRDefault="0059161C" w:rsidP="0059161C">
      <w:pPr>
        <w:ind w:firstLine="708"/>
        <w:jc w:val="both"/>
      </w:pPr>
      <w:r>
        <w:t>W 202</w:t>
      </w:r>
      <w:r w:rsidR="00136C63">
        <w:t>4</w:t>
      </w:r>
      <w:r>
        <w:t xml:space="preserve"> roku tut. Urząd wydał podmiotom gospodarczym następujące zezwolenia dotyczące gospodarowania odpadami. </w:t>
      </w:r>
    </w:p>
    <w:p w14:paraId="1DA83CD6" w14:textId="77777777" w:rsidR="0059161C" w:rsidRDefault="0059161C" w:rsidP="0059161C">
      <w:pPr>
        <w:ind w:left="360"/>
        <w:jc w:val="both"/>
        <w:rPr>
          <w:sz w:val="16"/>
          <w:szCs w:val="16"/>
        </w:rPr>
      </w:pPr>
    </w:p>
    <w:p w14:paraId="5A329005" w14:textId="77777777" w:rsidR="0059161C" w:rsidRDefault="0059161C" w:rsidP="0059161C">
      <w:pPr>
        <w:jc w:val="both"/>
        <w:rPr>
          <w:sz w:val="10"/>
          <w:szCs w:val="10"/>
        </w:rPr>
      </w:pPr>
    </w:p>
    <w:p w14:paraId="60CBE515" w14:textId="77777777" w:rsidR="0059161C" w:rsidRDefault="0059161C" w:rsidP="0059161C">
      <w:pPr>
        <w:pStyle w:val="Akapitzlist"/>
        <w:numPr>
          <w:ilvl w:val="0"/>
          <w:numId w:val="3"/>
        </w:numPr>
        <w:jc w:val="both"/>
      </w:pPr>
      <w:r>
        <w:t xml:space="preserve">Zezwolenia na zbieranie odpadów </w:t>
      </w:r>
    </w:p>
    <w:p w14:paraId="09204B98" w14:textId="77777777" w:rsidR="0059161C" w:rsidRDefault="0059161C" w:rsidP="0059161C">
      <w:pPr>
        <w:jc w:val="both"/>
        <w:rPr>
          <w:sz w:val="10"/>
          <w:szCs w:val="10"/>
        </w:rPr>
      </w:pPr>
    </w:p>
    <w:p w14:paraId="3700CE73" w14:textId="77777777" w:rsidR="0059161C" w:rsidRDefault="0059161C" w:rsidP="0059161C">
      <w:pPr>
        <w:pStyle w:val="Akapitzlist"/>
        <w:numPr>
          <w:ilvl w:val="0"/>
          <w:numId w:val="3"/>
        </w:numPr>
        <w:jc w:val="both"/>
      </w:pPr>
      <w:r>
        <w:t xml:space="preserve">Zezwolenia na przetwarzanie odpadów </w:t>
      </w:r>
    </w:p>
    <w:p w14:paraId="34FCEF83" w14:textId="77777777" w:rsidR="0059161C" w:rsidRDefault="0059161C" w:rsidP="0059161C">
      <w:pPr>
        <w:jc w:val="both"/>
        <w:rPr>
          <w:sz w:val="6"/>
          <w:szCs w:val="6"/>
          <w:u w:val="single"/>
        </w:rPr>
      </w:pPr>
    </w:p>
    <w:p w14:paraId="667D5758" w14:textId="77777777" w:rsidR="0059161C" w:rsidRDefault="0059161C" w:rsidP="0059161C">
      <w:pPr>
        <w:ind w:left="360"/>
        <w:jc w:val="both"/>
        <w:rPr>
          <w:sz w:val="6"/>
          <w:szCs w:val="6"/>
        </w:rPr>
      </w:pPr>
    </w:p>
    <w:p w14:paraId="718CB43E" w14:textId="77777777" w:rsidR="0059161C" w:rsidRDefault="0059161C" w:rsidP="0059161C">
      <w:pPr>
        <w:pStyle w:val="Akapitzlist"/>
        <w:numPr>
          <w:ilvl w:val="0"/>
          <w:numId w:val="3"/>
        </w:numPr>
        <w:jc w:val="both"/>
      </w:pPr>
      <w:r>
        <w:t xml:space="preserve">Pozwolenie na wprowadzanie substancji i energii do powietrza </w:t>
      </w:r>
    </w:p>
    <w:p w14:paraId="3DEB903B" w14:textId="77777777" w:rsidR="0059161C" w:rsidRDefault="0059161C" w:rsidP="0059161C">
      <w:pPr>
        <w:ind w:left="360"/>
        <w:jc w:val="both"/>
        <w:rPr>
          <w:sz w:val="10"/>
          <w:szCs w:val="10"/>
        </w:rPr>
      </w:pPr>
    </w:p>
    <w:p w14:paraId="1108FBE2" w14:textId="77777777" w:rsidR="0059161C" w:rsidRDefault="0059161C" w:rsidP="0059161C">
      <w:pPr>
        <w:pStyle w:val="Akapitzlist"/>
        <w:numPr>
          <w:ilvl w:val="0"/>
          <w:numId w:val="3"/>
        </w:numPr>
        <w:jc w:val="both"/>
      </w:pPr>
      <w:r>
        <w:t xml:space="preserve">Pozwolenie na wytwarzanie odpadów </w:t>
      </w:r>
    </w:p>
    <w:p w14:paraId="20B3B56A" w14:textId="77777777" w:rsidR="0059161C" w:rsidRDefault="0059161C" w:rsidP="0059161C">
      <w:pPr>
        <w:jc w:val="both"/>
        <w:rPr>
          <w:sz w:val="10"/>
          <w:szCs w:val="10"/>
        </w:rPr>
      </w:pPr>
    </w:p>
    <w:p w14:paraId="294372B5" w14:textId="77777777" w:rsidR="0059161C" w:rsidRDefault="0059161C" w:rsidP="0059161C">
      <w:pPr>
        <w:pStyle w:val="Akapitzlist"/>
        <w:numPr>
          <w:ilvl w:val="0"/>
          <w:numId w:val="3"/>
        </w:numPr>
        <w:jc w:val="both"/>
      </w:pPr>
      <w:r>
        <w:t xml:space="preserve">Zgłoszenie eksploatacji instalacji , których emisja nie wymaga pozwolenia - </w:t>
      </w:r>
    </w:p>
    <w:p w14:paraId="1B94635F" w14:textId="77777777" w:rsidR="0059161C" w:rsidRDefault="0059161C" w:rsidP="0059161C">
      <w:pPr>
        <w:ind w:left="360"/>
        <w:jc w:val="both"/>
        <w:rPr>
          <w:sz w:val="6"/>
          <w:szCs w:val="6"/>
          <w:u w:val="single"/>
        </w:rPr>
      </w:pPr>
    </w:p>
    <w:p w14:paraId="26B4F048" w14:textId="77777777" w:rsidR="0059161C" w:rsidRDefault="0059161C" w:rsidP="0059161C">
      <w:pPr>
        <w:jc w:val="both"/>
      </w:pPr>
    </w:p>
    <w:p w14:paraId="0672B98D" w14:textId="77777777" w:rsidR="0059161C" w:rsidRDefault="0059161C" w:rsidP="0059161C">
      <w:pPr>
        <w:tabs>
          <w:tab w:val="left" w:pos="540"/>
        </w:tabs>
        <w:jc w:val="both"/>
        <w:rPr>
          <w:b/>
          <w:u w:val="single"/>
        </w:rPr>
      </w:pPr>
    </w:p>
    <w:p w14:paraId="7A44FCF5" w14:textId="77777777" w:rsidR="0059161C" w:rsidRDefault="0059161C" w:rsidP="0059161C">
      <w:pPr>
        <w:pStyle w:val="Akapitzlist"/>
        <w:numPr>
          <w:ilvl w:val="0"/>
          <w:numId w:val="2"/>
        </w:numPr>
        <w:tabs>
          <w:tab w:val="left" w:pos="540"/>
        </w:tabs>
        <w:jc w:val="both"/>
        <w:rPr>
          <w:b/>
          <w:u w:val="single"/>
        </w:rPr>
      </w:pPr>
      <w:r>
        <w:rPr>
          <w:b/>
          <w:u w:val="single"/>
        </w:rPr>
        <w:t>Monitoring wód</w:t>
      </w:r>
    </w:p>
    <w:p w14:paraId="43A93FAF" w14:textId="77777777" w:rsidR="0059161C" w:rsidRDefault="0059161C" w:rsidP="0059161C">
      <w:pPr>
        <w:tabs>
          <w:tab w:val="left" w:pos="540"/>
        </w:tabs>
        <w:jc w:val="both"/>
      </w:pPr>
    </w:p>
    <w:p w14:paraId="4EFD0001" w14:textId="77777777" w:rsidR="0059161C" w:rsidRDefault="0059161C" w:rsidP="0059161C">
      <w:pPr>
        <w:tabs>
          <w:tab w:val="left" w:pos="540"/>
        </w:tabs>
        <w:jc w:val="both"/>
      </w:pPr>
      <w:r>
        <w:tab/>
        <w:t>W ramach monitoringu wód powierzchniowych badaniami objęta jest między       innymi rzeka Liwiec. Badania wód Liwca są przeprowadzane przez Wojewódzkiego Inspektora Ochrony Środowiska, który wykonuje badania wód powierzchniowych w zakresie  elementów fizykochemicznych, chemicznych i biologicznych.</w:t>
      </w:r>
    </w:p>
    <w:p w14:paraId="5AF601A0" w14:textId="77777777" w:rsidR="0059161C" w:rsidRDefault="0059161C" w:rsidP="0059161C">
      <w:pPr>
        <w:tabs>
          <w:tab w:val="left" w:pos="540"/>
        </w:tabs>
        <w:jc w:val="both"/>
      </w:pPr>
      <w:r>
        <w:t xml:space="preserve"> </w:t>
      </w:r>
    </w:p>
    <w:p w14:paraId="2AA93A1B" w14:textId="77777777" w:rsidR="0059161C" w:rsidRDefault="0059161C" w:rsidP="0059161C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Geologia</w:t>
      </w:r>
    </w:p>
    <w:p w14:paraId="3926F5A0" w14:textId="77777777" w:rsidR="0059161C" w:rsidRDefault="0059161C" w:rsidP="0059161C">
      <w:pPr>
        <w:pStyle w:val="Akapitzlist"/>
        <w:numPr>
          <w:ilvl w:val="0"/>
          <w:numId w:val="4"/>
        </w:numPr>
        <w:jc w:val="both"/>
      </w:pPr>
      <w:r>
        <w:t>Zatwierdzanie projektów robót geologicznych</w:t>
      </w:r>
    </w:p>
    <w:p w14:paraId="26A9D078" w14:textId="77777777" w:rsidR="0059161C" w:rsidRDefault="0059161C" w:rsidP="0059161C">
      <w:pPr>
        <w:pStyle w:val="Akapitzlist"/>
        <w:numPr>
          <w:ilvl w:val="0"/>
          <w:numId w:val="4"/>
        </w:numPr>
        <w:jc w:val="both"/>
      </w:pPr>
      <w:r>
        <w:t>Zatwierdzanie dokumentacji geologicznych</w:t>
      </w:r>
    </w:p>
    <w:p w14:paraId="5BAF6129" w14:textId="77777777" w:rsidR="0059161C" w:rsidRDefault="0059161C" w:rsidP="0059161C">
      <w:pPr>
        <w:pStyle w:val="Akapitzlist"/>
        <w:numPr>
          <w:ilvl w:val="0"/>
          <w:numId w:val="4"/>
        </w:numPr>
        <w:jc w:val="both"/>
      </w:pPr>
      <w:r>
        <w:t>Przyjmowanie zgłoszeń projektu robót geologicznych na wykonanie otworów wiertniczych</w:t>
      </w:r>
    </w:p>
    <w:p w14:paraId="7F36F32A" w14:textId="07E1109F" w:rsidR="00136C63" w:rsidRDefault="00136C63" w:rsidP="0059161C">
      <w:pPr>
        <w:pStyle w:val="Akapitzlist"/>
        <w:numPr>
          <w:ilvl w:val="0"/>
          <w:numId w:val="4"/>
        </w:numPr>
        <w:jc w:val="both"/>
      </w:pPr>
      <w:r>
        <w:t>Wydawanie koncesji na wydobycie kopaliny</w:t>
      </w:r>
    </w:p>
    <w:p w14:paraId="722F4C5D" w14:textId="77777777" w:rsidR="0059161C" w:rsidRDefault="0059161C" w:rsidP="0059161C">
      <w:pPr>
        <w:pStyle w:val="Akapitzlist"/>
        <w:ind w:left="1440"/>
        <w:jc w:val="both"/>
      </w:pPr>
    </w:p>
    <w:p w14:paraId="1B919043" w14:textId="77777777" w:rsidR="0059161C" w:rsidRDefault="0059161C" w:rsidP="0059161C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Konkursy związane  ekologiczne</w:t>
      </w:r>
    </w:p>
    <w:p w14:paraId="3A581336" w14:textId="77777777" w:rsidR="0059161C" w:rsidRDefault="0059161C" w:rsidP="0059161C">
      <w:pPr>
        <w:pStyle w:val="Akapitzlist"/>
        <w:ind w:left="1440"/>
        <w:jc w:val="both"/>
      </w:pPr>
    </w:p>
    <w:p w14:paraId="5FE5D349" w14:textId="07C340E7" w:rsidR="0059161C" w:rsidRDefault="0059161C" w:rsidP="0059161C">
      <w:pPr>
        <w:pStyle w:val="Akapitzlist"/>
        <w:numPr>
          <w:ilvl w:val="0"/>
          <w:numId w:val="6"/>
        </w:numPr>
        <w:jc w:val="both"/>
      </w:pPr>
      <w:r>
        <w:t xml:space="preserve">Współudział w konkursie organizowanym prze KRUS </w:t>
      </w:r>
      <w:r>
        <w:rPr>
          <w:rStyle w:val="Pogrubienie"/>
          <w:rFonts w:eastAsiaTheme="majorEastAsia"/>
        </w:rPr>
        <w:t>„Bezpiecznie na wsi mamy</w:t>
      </w:r>
      <w:r w:rsidR="00136C63">
        <w:rPr>
          <w:rStyle w:val="Pogrubienie"/>
          <w:rFonts w:eastAsiaTheme="majorEastAsia"/>
        </w:rPr>
        <w:t>, bo o zdrowie dbamy</w:t>
      </w:r>
      <w:r>
        <w:rPr>
          <w:rStyle w:val="Pogrubienie"/>
          <w:rFonts w:eastAsiaTheme="majorEastAsia"/>
        </w:rPr>
        <w:t xml:space="preserve">”. </w:t>
      </w:r>
      <w:r>
        <w:t xml:space="preserve">Celem Konkursu było promowanie wśród uczniów szkół podstawowych z terenów wiejskich pozytywnych </w:t>
      </w:r>
      <w:proofErr w:type="spellStart"/>
      <w:r>
        <w:t>zachowań</w:t>
      </w:r>
      <w:proofErr w:type="spellEnd"/>
      <w:r>
        <w:t xml:space="preserve"> związanych z pracą i zabawą na terenie gospodarstwa rolnego oraz popularyzowanie wykazu czynności szczególnie niebezpiecznych związanych z prowadzeniem gospodarstwa rolnego, </w:t>
      </w:r>
    </w:p>
    <w:p w14:paraId="0EE77B1A" w14:textId="2F3DDEFE" w:rsidR="0059161C" w:rsidRDefault="0059161C" w:rsidP="0059161C">
      <w:pPr>
        <w:pStyle w:val="Akapitzlist"/>
        <w:numPr>
          <w:ilvl w:val="0"/>
          <w:numId w:val="6"/>
        </w:numPr>
        <w:jc w:val="both"/>
      </w:pPr>
      <w:r>
        <w:t xml:space="preserve">Organizacja konkursu „Mój Las” . </w:t>
      </w:r>
    </w:p>
    <w:p w14:paraId="616A5748" w14:textId="77777777" w:rsidR="0059161C" w:rsidRDefault="0059161C" w:rsidP="0059161C"/>
    <w:p w14:paraId="51CA8BEF" w14:textId="77777777" w:rsidR="00134B8B" w:rsidRDefault="00134B8B" w:rsidP="00134B8B">
      <w:pPr>
        <w:adjustRightInd w:val="0"/>
        <w:jc w:val="center"/>
        <w:rPr>
          <w:b/>
          <w:sz w:val="32"/>
          <w:szCs w:val="32"/>
        </w:rPr>
      </w:pPr>
    </w:p>
    <w:p w14:paraId="1611FAB5" w14:textId="77777777" w:rsidR="00134B8B" w:rsidRDefault="00134B8B" w:rsidP="00136C63">
      <w:pPr>
        <w:adjustRightInd w:val="0"/>
        <w:rPr>
          <w:b/>
          <w:sz w:val="32"/>
          <w:szCs w:val="32"/>
        </w:rPr>
      </w:pPr>
    </w:p>
    <w:p w14:paraId="32748E69" w14:textId="5C001C8E" w:rsidR="00134B8B" w:rsidRDefault="00134B8B" w:rsidP="00134B8B">
      <w:pPr>
        <w:adjustRightInd w:val="0"/>
        <w:jc w:val="center"/>
        <w:rPr>
          <w:b/>
          <w:sz w:val="32"/>
          <w:szCs w:val="32"/>
        </w:rPr>
      </w:pPr>
      <w:r w:rsidRPr="009164C6">
        <w:rPr>
          <w:b/>
          <w:sz w:val="32"/>
          <w:szCs w:val="32"/>
        </w:rPr>
        <w:lastRenderedPageBreak/>
        <w:t>Informacja o stanie gospo</w:t>
      </w:r>
      <w:r>
        <w:rPr>
          <w:b/>
          <w:sz w:val="32"/>
          <w:szCs w:val="32"/>
        </w:rPr>
        <w:t>darki leśnej na terenie</w:t>
      </w:r>
    </w:p>
    <w:p w14:paraId="3C883354" w14:textId="7E4A5398" w:rsidR="00134B8B" w:rsidRPr="009164C6" w:rsidRDefault="00134B8B" w:rsidP="00134B8B">
      <w:pPr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powiatu węgrowskiego rok 202</w:t>
      </w:r>
      <w:r w:rsidR="00136C63">
        <w:rPr>
          <w:b/>
          <w:sz w:val="32"/>
          <w:szCs w:val="32"/>
        </w:rPr>
        <w:t>4</w:t>
      </w:r>
    </w:p>
    <w:p w14:paraId="5025E78B" w14:textId="77777777" w:rsidR="00134B8B" w:rsidRPr="00E60526" w:rsidRDefault="00134B8B" w:rsidP="00134B8B">
      <w:pPr>
        <w:adjustRightInd w:val="0"/>
        <w:jc w:val="both"/>
      </w:pPr>
    </w:p>
    <w:p w14:paraId="5930AB04" w14:textId="77777777" w:rsidR="00134B8B" w:rsidRDefault="00134B8B" w:rsidP="00134B8B">
      <w:pPr>
        <w:adjustRightInd w:val="0"/>
        <w:jc w:val="both"/>
      </w:pPr>
      <w:r w:rsidRPr="00E60526">
        <w:t xml:space="preserve">Gospodarka leśna na terenie powiatu prowadzona jest zgodnie z przepisami Ustawy z dnia </w:t>
      </w:r>
      <w:r>
        <w:t xml:space="preserve">                       </w:t>
      </w:r>
      <w:r w:rsidRPr="00E60526">
        <w:t xml:space="preserve">28 września 1991 r. o lasach, która jako główny cel przyjmuje zapewnienie trwałości lasu i ciągłości jego wielofunkcyjnej roli w zagospodarowaniu przestrzennym kraju.  </w:t>
      </w:r>
    </w:p>
    <w:p w14:paraId="3B1DAB65" w14:textId="77777777" w:rsidR="00134B8B" w:rsidRDefault="00134B8B" w:rsidP="00134B8B">
      <w:pPr>
        <w:adjustRightInd w:val="0"/>
        <w:jc w:val="both"/>
      </w:pPr>
    </w:p>
    <w:p w14:paraId="7C450D97" w14:textId="5D21B7DA" w:rsidR="00134B8B" w:rsidRDefault="00134B8B" w:rsidP="00134B8B">
      <w:pPr>
        <w:adjustRightInd w:val="0"/>
        <w:jc w:val="both"/>
      </w:pPr>
      <w:r w:rsidRPr="00E60526">
        <w:t xml:space="preserve">Obszary leśne  powiatu węgrowskiego nadzorowane są przez </w:t>
      </w:r>
      <w:r>
        <w:t>Nadleśnictwo Siedlce (</w:t>
      </w:r>
      <w:r w:rsidRPr="00E60526">
        <w:t xml:space="preserve">gm. Grębków i Wierzbno) i </w:t>
      </w:r>
      <w:r>
        <w:t xml:space="preserve">firmę </w:t>
      </w:r>
      <w:proofErr w:type="spellStart"/>
      <w:r w:rsidR="00136C63">
        <w:t>Taxus</w:t>
      </w:r>
      <w:proofErr w:type="spellEnd"/>
      <w:r w:rsidR="00136C63">
        <w:t xml:space="preserve"> UL </w:t>
      </w:r>
      <w:r w:rsidRPr="00E60526">
        <w:t xml:space="preserve">(gm. Liw, Korytnica, Miedzna, Stoczek, Sadowne, </w:t>
      </w:r>
      <w:r>
        <w:t xml:space="preserve">gmina i miasto Łochów oraz  miasto </w:t>
      </w:r>
      <w:r w:rsidRPr="00E60526">
        <w:t>Węgrów)</w:t>
      </w:r>
      <w:r>
        <w:t xml:space="preserve">. </w:t>
      </w:r>
      <w:r>
        <w:tab/>
      </w:r>
    </w:p>
    <w:p w14:paraId="00275A23" w14:textId="77777777" w:rsidR="00134B8B" w:rsidRDefault="00134B8B" w:rsidP="00134B8B">
      <w:pPr>
        <w:adjustRightInd w:val="0"/>
        <w:jc w:val="both"/>
      </w:pPr>
    </w:p>
    <w:p w14:paraId="00B9A2FF" w14:textId="77777777" w:rsidR="00134B8B" w:rsidRDefault="00134B8B" w:rsidP="00134B8B">
      <w:pPr>
        <w:adjustRightInd w:val="0"/>
        <w:jc w:val="both"/>
      </w:pPr>
      <w:r>
        <w:t xml:space="preserve">Zgodnie z ustawą o lasach starosta  sprawuje nadzór nad gospodarką leśną w lasach niestanowiących własności Skarbu Państwa. </w:t>
      </w:r>
    </w:p>
    <w:p w14:paraId="6CAEBF8A" w14:textId="77777777" w:rsidR="00134B8B" w:rsidRDefault="00134B8B" w:rsidP="00134B8B">
      <w:pPr>
        <w:adjustRightInd w:val="0"/>
        <w:jc w:val="both"/>
      </w:pPr>
    </w:p>
    <w:p w14:paraId="06F71479" w14:textId="77777777" w:rsidR="00134B8B" w:rsidRDefault="00134B8B" w:rsidP="00134B8B">
      <w:pPr>
        <w:jc w:val="both"/>
      </w:pPr>
      <w:r>
        <w:t>Na terenie powiatu węgrowskiego łączna powierzchnia lasów nadzorowanych wynosi około  18 538 ha (obszar Nadleśnictwa Siedlce -3 275ha, obszar Nadleśnictwa Łochów -15 263ha )</w:t>
      </w:r>
    </w:p>
    <w:p w14:paraId="4FD91E14" w14:textId="77777777" w:rsidR="00134B8B" w:rsidRDefault="00134B8B" w:rsidP="00134B8B">
      <w:pPr>
        <w:adjustRightInd w:val="0"/>
        <w:jc w:val="both"/>
      </w:pPr>
    </w:p>
    <w:p w14:paraId="5763C0FA" w14:textId="77777777" w:rsidR="00134B8B" w:rsidRPr="006D0A69" w:rsidRDefault="00134B8B" w:rsidP="00134B8B">
      <w:pPr>
        <w:adjustRightInd w:val="0"/>
        <w:jc w:val="both"/>
        <w:rPr>
          <w:i/>
        </w:rPr>
      </w:pPr>
      <w:r>
        <w:t>Starosta z  Nadleśniczym Nadleśnictwa Siedlce</w:t>
      </w:r>
      <w:r w:rsidRPr="006D0A69">
        <w:rPr>
          <w:b/>
        </w:rPr>
        <w:t xml:space="preserve"> </w:t>
      </w:r>
      <w:r w:rsidRPr="006D0A69">
        <w:t>zawarł porozumienie</w:t>
      </w:r>
      <w:r w:rsidRPr="006D0A69">
        <w:rPr>
          <w:b/>
        </w:rPr>
        <w:t xml:space="preserve"> </w:t>
      </w:r>
      <w:r w:rsidRPr="006D0A69">
        <w:rPr>
          <w:rStyle w:val="FontStyle22"/>
        </w:rPr>
        <w:t>dotyczące powierzenia spraw z zakresu nadzoru nad gospodarką leśną w lasach nie stanowiących własności Skarbu Państwa</w:t>
      </w:r>
      <w:r>
        <w:rPr>
          <w:rStyle w:val="FontStyle22"/>
        </w:rPr>
        <w:t xml:space="preserve"> na terenie gmin Grębków i Wierzbno </w:t>
      </w:r>
      <w:r w:rsidRPr="006D0A69">
        <w:rPr>
          <w:rStyle w:val="FontStyle22"/>
        </w:rPr>
        <w:t xml:space="preserve">, </w:t>
      </w:r>
      <w:r w:rsidRPr="006D0A69">
        <w:rPr>
          <w:rStyle w:val="FontStyle23"/>
        </w:rPr>
        <w:t>w tym wydawanie decyzji administracyjnych   w 1 instancji w zakresie:</w:t>
      </w:r>
    </w:p>
    <w:p w14:paraId="28EF1D40" w14:textId="77777777" w:rsidR="00134B8B" w:rsidRPr="006D0A69" w:rsidRDefault="00134B8B" w:rsidP="00134B8B">
      <w:pPr>
        <w:pStyle w:val="Style7"/>
        <w:widowControl/>
        <w:spacing w:before="82"/>
        <w:ind w:left="571"/>
        <w:jc w:val="both"/>
        <w:rPr>
          <w:iCs/>
        </w:rPr>
      </w:pPr>
      <w:r w:rsidRPr="006D0A69">
        <w:rPr>
          <w:rStyle w:val="FontStyle23"/>
        </w:rPr>
        <w:t>a/ nadzorowania wykonania zatwierdzonych Uproszczonych Planów Urządzania Lasu – art. 22 ust. 5 ustawy o lasach,</w:t>
      </w:r>
    </w:p>
    <w:p w14:paraId="7841DF56" w14:textId="77777777" w:rsidR="00134B8B" w:rsidRPr="006D0A69" w:rsidRDefault="00134B8B" w:rsidP="00134B8B">
      <w:pPr>
        <w:pStyle w:val="Style8"/>
        <w:widowControl/>
        <w:spacing w:before="82"/>
        <w:ind w:left="590"/>
        <w:rPr>
          <w:iCs/>
        </w:rPr>
      </w:pPr>
      <w:r w:rsidRPr="006D0A69">
        <w:rPr>
          <w:rStyle w:val="FontStyle23"/>
        </w:rPr>
        <w:t xml:space="preserve">b/ określenie w drodze decyzji, na podstawie inwentaryzacji stanu lasu, zadań z zakresu gospodarki leśnej dla lasów o powierzchni do </w:t>
      </w:r>
      <w:smartTag w:uri="urn:schemas-microsoft-com:office:smarttags" w:element="metricconverter">
        <w:smartTagPr>
          <w:attr w:name="ProductID" w:val="10 ha"/>
        </w:smartTagPr>
        <w:r w:rsidRPr="006D0A69">
          <w:rPr>
            <w:rStyle w:val="FontStyle23"/>
          </w:rPr>
          <w:t>10 ha</w:t>
        </w:r>
      </w:smartTag>
      <w:r w:rsidRPr="006D0A69">
        <w:rPr>
          <w:rStyle w:val="FontStyle23"/>
        </w:rPr>
        <w:t xml:space="preserve">  -</w:t>
      </w:r>
      <w:r w:rsidRPr="006D0A69">
        <w:rPr>
          <w:rStyle w:val="FontStyle23"/>
          <w:color w:val="FF0000"/>
        </w:rPr>
        <w:t xml:space="preserve"> </w:t>
      </w:r>
      <w:r w:rsidRPr="006D0A69">
        <w:rPr>
          <w:rStyle w:val="FontStyle23"/>
        </w:rPr>
        <w:t>art. 19  ust. 3 ustawy o lasach,</w:t>
      </w:r>
    </w:p>
    <w:p w14:paraId="1221E433" w14:textId="77777777" w:rsidR="00134B8B" w:rsidRPr="006D0A69" w:rsidRDefault="00134B8B" w:rsidP="00134B8B">
      <w:pPr>
        <w:pStyle w:val="Style8"/>
        <w:widowControl/>
        <w:spacing w:before="82"/>
        <w:ind w:left="605" w:hanging="216"/>
        <w:rPr>
          <w:rStyle w:val="FontStyle23"/>
          <w:i w:val="0"/>
        </w:rPr>
      </w:pPr>
      <w:r w:rsidRPr="006D0A69">
        <w:rPr>
          <w:rStyle w:val="FontStyle23"/>
        </w:rPr>
        <w:t>c/ ustalanie oraz nadzorowanie zadań dla lasów nie stanowiących własności Skarbu Państwa, dla których nie ma opracowanych uproszczonych planów urządzania lasu, do czasu ich opracowania, w zakresie: wyrębu drzew, ponownego założenia upraw leśnych, przebudowy drzewostanów, pielęgnowania i ochrony lasu,  tym również ochrony przeciwpożarowej - art. 79 ust. 3 ustawy o lasach,</w:t>
      </w:r>
    </w:p>
    <w:p w14:paraId="393C390B" w14:textId="77777777" w:rsidR="00134B8B" w:rsidRPr="006D0A69" w:rsidRDefault="00134B8B" w:rsidP="00134B8B">
      <w:pPr>
        <w:pStyle w:val="Style9"/>
        <w:widowControl/>
        <w:tabs>
          <w:tab w:val="left" w:pos="360"/>
        </w:tabs>
        <w:spacing w:before="24"/>
        <w:ind w:left="720" w:right="-141" w:hanging="360"/>
        <w:jc w:val="both"/>
        <w:rPr>
          <w:rStyle w:val="FontStyle23"/>
          <w:i w:val="0"/>
        </w:rPr>
      </w:pPr>
      <w:r w:rsidRPr="006D0A69">
        <w:rPr>
          <w:rStyle w:val="FontStyle23"/>
        </w:rPr>
        <w:t>d/ określenie w drodze decyzji, zadań właścicieli lasów w przypadku niewykonywania obowiązków w zakresie powszechnej ochrony lasów - art. 9 ust. 2  ustawy o lasach,</w:t>
      </w:r>
    </w:p>
    <w:p w14:paraId="56651D88" w14:textId="77777777" w:rsidR="00134B8B" w:rsidRPr="006D0A69" w:rsidRDefault="00134B8B" w:rsidP="00134B8B">
      <w:pPr>
        <w:pStyle w:val="Style9"/>
        <w:widowControl/>
        <w:tabs>
          <w:tab w:val="left" w:pos="1157"/>
        </w:tabs>
        <w:spacing w:before="24"/>
        <w:ind w:left="720" w:right="-141" w:hanging="360"/>
        <w:jc w:val="both"/>
        <w:rPr>
          <w:iCs/>
        </w:rPr>
      </w:pPr>
      <w:r w:rsidRPr="006D0A69">
        <w:rPr>
          <w:rStyle w:val="FontStyle23"/>
        </w:rPr>
        <w:t>e/ cechowanie drewna pozyskiwanego w lasach nie stanowiących własności Skarbu Państwa oraz wystawianie właścicielom lasów dokumentów stwierdzających legalność jego pozyskania – art. 14 ust. 3 ustawy o lasach,</w:t>
      </w:r>
    </w:p>
    <w:p w14:paraId="002ACFA3" w14:textId="77777777" w:rsidR="00134B8B" w:rsidRPr="006D0A69" w:rsidRDefault="00134B8B" w:rsidP="00134B8B">
      <w:pPr>
        <w:pStyle w:val="Style7"/>
        <w:widowControl/>
        <w:spacing w:before="82"/>
        <w:ind w:left="720" w:hanging="360"/>
        <w:jc w:val="both"/>
        <w:rPr>
          <w:rStyle w:val="FontStyle23"/>
          <w:i w:val="0"/>
        </w:rPr>
      </w:pPr>
      <w:r w:rsidRPr="006D0A69">
        <w:rPr>
          <w:rStyle w:val="FontStyle23"/>
        </w:rPr>
        <w:t>f/ nakazanie wykonania w drodze decyzji – w przypadku braku wykonania przez właściciela lasu, obowiązków określonych w art. 13 albo nie wykonywania zadań zawartych w uproszczonym planie urządzania lasu lub stosownych  decyzjach – art. 24 ustawy o lasach,</w:t>
      </w:r>
    </w:p>
    <w:p w14:paraId="056C62E8" w14:textId="77777777" w:rsidR="00134B8B" w:rsidRPr="006D0A69" w:rsidRDefault="00134B8B" w:rsidP="00134B8B">
      <w:pPr>
        <w:pStyle w:val="Style8"/>
        <w:widowControl/>
        <w:spacing w:before="5"/>
        <w:ind w:left="614" w:hanging="298"/>
        <w:rPr>
          <w:rStyle w:val="FontStyle23"/>
          <w:i w:val="0"/>
        </w:rPr>
      </w:pPr>
      <w:r w:rsidRPr="006D0A69">
        <w:rPr>
          <w:rStyle w:val="FontStyle23"/>
        </w:rPr>
        <w:t>g/ dokonywanie oceny udatności upraw w czwartym lub piątym roku od zalesienia gruntu rolnego – art. 14  ust. 7 i 8 ustawy o lasach,</w:t>
      </w:r>
    </w:p>
    <w:p w14:paraId="2A1B04B9" w14:textId="77777777" w:rsidR="00134B8B" w:rsidRPr="00EC3B2D" w:rsidRDefault="00134B8B" w:rsidP="00134B8B">
      <w:pPr>
        <w:pStyle w:val="Style8"/>
        <w:widowControl/>
        <w:spacing w:before="5"/>
        <w:ind w:left="614" w:hanging="298"/>
        <w:rPr>
          <w:rStyle w:val="FontStyle23"/>
          <w:i w:val="0"/>
        </w:rPr>
      </w:pPr>
      <w:r w:rsidRPr="006D0A69">
        <w:rPr>
          <w:rStyle w:val="FontStyle23"/>
        </w:rPr>
        <w:t>h/ wydawanie decyzji, na wniosek właściciela lasu, w sprawie pozyskania drewna niezgodnie z uproszczonym planem urządzania lasu lub decyzją, o której mowa w art. 19 ust. 3 ustawy o lasach.</w:t>
      </w:r>
    </w:p>
    <w:p w14:paraId="6990F605" w14:textId="77777777" w:rsidR="00134B8B" w:rsidRPr="00261CF4" w:rsidRDefault="00134B8B" w:rsidP="00134B8B">
      <w:pPr>
        <w:pStyle w:val="Style8"/>
        <w:widowControl/>
        <w:spacing w:before="67" w:line="240" w:lineRule="auto"/>
        <w:ind w:firstLine="0"/>
        <w:rPr>
          <w:rStyle w:val="FontStyle23"/>
          <w:i w:val="0"/>
        </w:rPr>
      </w:pPr>
      <w:r w:rsidRPr="00261CF4">
        <w:rPr>
          <w:rStyle w:val="FontStyle23"/>
        </w:rPr>
        <w:lastRenderedPageBreak/>
        <w:t>Nadleśniczy składa Staroście Węgrowskiemu sprawozdania kwartalne z realizacji porozumienia oraz udziela doraźnych informacji z zakresu spraw objętych nadzorem.</w:t>
      </w:r>
    </w:p>
    <w:p w14:paraId="793B1C68" w14:textId="77777777" w:rsidR="00134B8B" w:rsidRPr="00261CF4" w:rsidRDefault="00134B8B" w:rsidP="00134B8B">
      <w:pPr>
        <w:pStyle w:val="Style8"/>
        <w:widowControl/>
        <w:spacing w:before="86" w:line="317" w:lineRule="exact"/>
        <w:ind w:left="288" w:right="48" w:hanging="288"/>
        <w:rPr>
          <w:rStyle w:val="FontStyle23"/>
          <w:i w:val="0"/>
        </w:rPr>
      </w:pPr>
      <w:r w:rsidRPr="00261CF4">
        <w:rPr>
          <w:rStyle w:val="FontStyle23"/>
        </w:rPr>
        <w:t>Kontrolę nad realizacją powierzonych spraw  nadleśniczemu wykonuje starosta.</w:t>
      </w:r>
    </w:p>
    <w:p w14:paraId="6BBDAA3B" w14:textId="77777777" w:rsidR="00134B8B" w:rsidRPr="0064158B" w:rsidRDefault="00134B8B" w:rsidP="00134B8B">
      <w:pPr>
        <w:pStyle w:val="Style8"/>
        <w:widowControl/>
        <w:spacing w:before="67" w:line="240" w:lineRule="auto"/>
        <w:ind w:firstLine="0"/>
        <w:rPr>
          <w:iCs/>
        </w:rPr>
      </w:pPr>
      <w:r>
        <w:t xml:space="preserve">Natomiast na pozostałych gminach terenu Powiatu Węgrowskiego nadzór nad gospodarką leśną w lasach niestanowiących własności Skarbu Państwa wykonuje firma wyłoniona                       w ramach przetargu, i na podstawie zawartej umowy, w chwili obecnej firma </w:t>
      </w:r>
      <w:proofErr w:type="spellStart"/>
      <w:r>
        <w:t>Forlas</w:t>
      </w:r>
      <w:proofErr w:type="spellEnd"/>
      <w:r>
        <w:t xml:space="preserve"> Piotr Czepek, która jest także zobowiązana do składnia sprawozdań,  </w:t>
      </w:r>
      <w:r w:rsidRPr="00261CF4">
        <w:rPr>
          <w:rStyle w:val="FontStyle23"/>
        </w:rPr>
        <w:t>udziela doraźnych informacji z zakresu spraw objętych nadzorem</w:t>
      </w:r>
      <w:r>
        <w:rPr>
          <w:rStyle w:val="FontStyle23"/>
        </w:rPr>
        <w:t>, lustracji lasów, a także n</w:t>
      </w:r>
      <w:r w:rsidRPr="00BF7600">
        <w:rPr>
          <w:rStyle w:val="FontStyle23"/>
        </w:rPr>
        <w:t>adzorowanie wykonania zatwierdzonych Uproszczonych Planów Urządzenia Lasu</w:t>
      </w:r>
      <w:r>
        <w:rPr>
          <w:rStyle w:val="FontStyle23"/>
        </w:rPr>
        <w:t>.</w:t>
      </w:r>
    </w:p>
    <w:p w14:paraId="66387B5D" w14:textId="77777777" w:rsidR="00134B8B" w:rsidRDefault="00134B8B" w:rsidP="00134B8B">
      <w:pPr>
        <w:pStyle w:val="Style8"/>
        <w:widowControl/>
        <w:spacing w:before="86" w:line="317" w:lineRule="exact"/>
        <w:ind w:right="48" w:firstLine="0"/>
      </w:pPr>
      <w:r w:rsidRPr="00D500F9">
        <w:t xml:space="preserve">W gminach na terenie naszego powiatu leśniczowie </w:t>
      </w:r>
      <w:r>
        <w:t>raz w tygodniu pełnią</w:t>
      </w:r>
      <w:r w:rsidRPr="00D500F9">
        <w:t xml:space="preserve"> dyżury </w:t>
      </w:r>
      <w:r>
        <w:t xml:space="preserve">oraz prowadzą sprawy </w:t>
      </w:r>
      <w:r w:rsidRPr="00D500F9">
        <w:t>związan</w:t>
      </w:r>
      <w:r>
        <w:t>e</w:t>
      </w:r>
      <w:r w:rsidRPr="00D500F9">
        <w:t xml:space="preserve"> z cechowaniem drewna pozyskiwanego</w:t>
      </w:r>
      <w:r>
        <w:t xml:space="preserve"> w</w:t>
      </w:r>
      <w:r w:rsidRPr="00D500F9">
        <w:t xml:space="preserve"> lasach  nie stanowiących własności Skarby Państwa oraz wystawieniem dokumentów</w:t>
      </w:r>
      <w:r>
        <w:t xml:space="preserve"> legalności pozyskiwania drewna:</w:t>
      </w:r>
    </w:p>
    <w:p w14:paraId="1FE18836" w14:textId="77777777" w:rsidR="00134B8B" w:rsidRPr="005A04E3" w:rsidRDefault="00134B8B" w:rsidP="00134B8B"/>
    <w:p w14:paraId="2A3348E6" w14:textId="39B462D8" w:rsidR="00134B8B" w:rsidRDefault="00134B8B" w:rsidP="00134B8B">
      <w:pPr>
        <w:jc w:val="both"/>
      </w:pPr>
      <w:r w:rsidRPr="00A05A94">
        <w:rPr>
          <w:b/>
        </w:rPr>
        <w:t xml:space="preserve">Sporządzenie Uproszczonych Planów Urządzenia Lasu i inwentaryzacji stanu lasu </w:t>
      </w:r>
      <w:r>
        <w:t>stanowi podstawę do prowadzenia prawidłowej gospodarki leśnej. Podstawą prawną jest ustawa o lasach  ( Dz. U. z 202</w:t>
      </w:r>
      <w:r w:rsidR="00136C63">
        <w:t>4</w:t>
      </w:r>
      <w:r>
        <w:t xml:space="preserve"> roku, poz.</w:t>
      </w:r>
      <w:r w:rsidR="00136C63">
        <w:t>530</w:t>
      </w:r>
      <w:r>
        <w:t>).</w:t>
      </w:r>
    </w:p>
    <w:p w14:paraId="0C806BC3" w14:textId="77777777" w:rsidR="00134B8B" w:rsidRDefault="00134B8B" w:rsidP="00134B8B">
      <w:pPr>
        <w:jc w:val="both"/>
      </w:pPr>
      <w:r>
        <w:t>Wykonanie planów ma zaktualizować stan zasobów leśnych, wskazać zadania jakie powinny być wykonane w zakresie gospodarki leśnej dla właściciela działki .</w:t>
      </w:r>
    </w:p>
    <w:p w14:paraId="35B2C0E7" w14:textId="0B92E455" w:rsidR="00134B8B" w:rsidRDefault="00507519" w:rsidP="00134B8B">
      <w:pPr>
        <w:jc w:val="both"/>
      </w:pPr>
      <w:r>
        <w:t xml:space="preserve">Uproszczone </w:t>
      </w:r>
      <w:r w:rsidR="00134B8B" w:rsidRPr="00796C10">
        <w:t xml:space="preserve">Plany </w:t>
      </w:r>
      <w:r>
        <w:t>U</w:t>
      </w:r>
      <w:r w:rsidR="00134B8B" w:rsidRPr="00796C10">
        <w:t>rzą</w:t>
      </w:r>
      <w:r w:rsidR="00134B8B">
        <w:t xml:space="preserve">dzenia </w:t>
      </w:r>
      <w:r>
        <w:t>L</w:t>
      </w:r>
      <w:r w:rsidR="00134B8B">
        <w:t>asu zawierają zestawienia  powierzchni lasów z roślinnością leśną według gatunków drzew w drzewostanie, klas bonitacji drzewostanów oraz funkcji lasów, określenie zadań tj. ilości przewidzianego do pozyskania drewna, zalesień, odnowień, pielęgnowania i ochrony lasu, w tym ochrony przeciwpożarowej.</w:t>
      </w:r>
    </w:p>
    <w:p w14:paraId="259F2613" w14:textId="77777777" w:rsidR="00134B8B" w:rsidRDefault="00134B8B" w:rsidP="00134B8B">
      <w:pPr>
        <w:jc w:val="both"/>
      </w:pPr>
    </w:p>
    <w:p w14:paraId="65847DAB" w14:textId="77777777" w:rsidR="00134B8B" w:rsidRDefault="00134B8B" w:rsidP="00134B8B">
      <w:pPr>
        <w:jc w:val="both"/>
      </w:pPr>
      <w:r>
        <w:t xml:space="preserve">Na terenie Powiatu Węgrowskiego wszystkie gminy posiadają aktualną dokumentację Uproszczonych Planów Urządzenia Lasów (UPUL). </w:t>
      </w:r>
    </w:p>
    <w:p w14:paraId="26D5F000" w14:textId="77777777" w:rsidR="00134B8B" w:rsidRPr="00CA0DB4" w:rsidRDefault="00134B8B" w:rsidP="00134B8B">
      <w:pPr>
        <w:jc w:val="both"/>
      </w:pPr>
      <w:r>
        <w:tab/>
        <w:t xml:space="preserve"> </w:t>
      </w:r>
    </w:p>
    <w:p w14:paraId="7864F289" w14:textId="77777777" w:rsidR="00134B8B" w:rsidRPr="00E60526" w:rsidRDefault="00134B8B" w:rsidP="00134B8B">
      <w:pPr>
        <w:jc w:val="both"/>
      </w:pPr>
      <w:r w:rsidRPr="00A05A94">
        <w:rPr>
          <w:b/>
        </w:rPr>
        <w:t xml:space="preserve">Gospodarkę leśną </w:t>
      </w:r>
      <w:r w:rsidRPr="00E60526">
        <w:t>zarówno w lasach państwowych jak i niepaństwowych prowadzi się w myśl następujących zasad:</w:t>
      </w:r>
    </w:p>
    <w:p w14:paraId="53B956FF" w14:textId="77777777" w:rsidR="00134B8B" w:rsidRPr="00E60526" w:rsidRDefault="00134B8B" w:rsidP="00134B8B">
      <w:pPr>
        <w:numPr>
          <w:ilvl w:val="1"/>
          <w:numId w:val="7"/>
        </w:numPr>
        <w:jc w:val="both"/>
      </w:pPr>
      <w:r w:rsidRPr="00E60526">
        <w:t>powszechnej ochrony lasów,</w:t>
      </w:r>
    </w:p>
    <w:p w14:paraId="084B5DC4" w14:textId="77777777" w:rsidR="00134B8B" w:rsidRPr="00E60526" w:rsidRDefault="00134B8B" w:rsidP="00134B8B">
      <w:pPr>
        <w:numPr>
          <w:ilvl w:val="1"/>
          <w:numId w:val="7"/>
        </w:numPr>
        <w:jc w:val="both"/>
      </w:pPr>
      <w:r w:rsidRPr="00E60526">
        <w:t>trwałości utrzymania lasów,</w:t>
      </w:r>
    </w:p>
    <w:p w14:paraId="4E58D59C" w14:textId="77777777" w:rsidR="00134B8B" w:rsidRPr="00E60526" w:rsidRDefault="00134B8B" w:rsidP="00134B8B">
      <w:pPr>
        <w:numPr>
          <w:ilvl w:val="1"/>
          <w:numId w:val="7"/>
        </w:numPr>
        <w:jc w:val="both"/>
      </w:pPr>
      <w:r w:rsidRPr="00E60526">
        <w:t>ciągłości i zrównoważonego wykorzystania wszystkich funkcji lasów,</w:t>
      </w:r>
    </w:p>
    <w:p w14:paraId="41079E5C" w14:textId="77777777" w:rsidR="00134B8B" w:rsidRPr="00E60526" w:rsidRDefault="00134B8B" w:rsidP="00134B8B">
      <w:pPr>
        <w:numPr>
          <w:ilvl w:val="1"/>
          <w:numId w:val="7"/>
        </w:numPr>
        <w:jc w:val="both"/>
      </w:pPr>
      <w:r w:rsidRPr="00E60526">
        <w:t>powiększan</w:t>
      </w:r>
      <w:r>
        <w:t>i</w:t>
      </w:r>
      <w:r w:rsidRPr="00E60526">
        <w:t>a zasobów leśnych.</w:t>
      </w:r>
    </w:p>
    <w:p w14:paraId="5C52FD59" w14:textId="77777777" w:rsidR="00134B8B" w:rsidRPr="00E60526" w:rsidRDefault="00134B8B" w:rsidP="00134B8B">
      <w:pPr>
        <w:jc w:val="both"/>
      </w:pPr>
      <w:r w:rsidRPr="00E60526">
        <w:tab/>
        <w:t>Uwzględniają one następujące cele:</w:t>
      </w:r>
    </w:p>
    <w:p w14:paraId="76CE1592" w14:textId="77777777" w:rsidR="00134B8B" w:rsidRPr="00E60526" w:rsidRDefault="00134B8B" w:rsidP="00134B8B">
      <w:pPr>
        <w:numPr>
          <w:ilvl w:val="0"/>
          <w:numId w:val="8"/>
        </w:numPr>
        <w:jc w:val="both"/>
      </w:pPr>
      <w:r w:rsidRPr="00E60526">
        <w:t>zachowania lasów i korzystnego wpływu na klimat, powietrze, glebę, warunki życia i zdrowia człowieka oraz na równowagę przyrodniczą,</w:t>
      </w:r>
    </w:p>
    <w:p w14:paraId="5B1E84DD" w14:textId="77777777" w:rsidR="00134B8B" w:rsidRPr="00E60526" w:rsidRDefault="00134B8B" w:rsidP="00134B8B">
      <w:pPr>
        <w:numPr>
          <w:ilvl w:val="0"/>
          <w:numId w:val="8"/>
        </w:numPr>
        <w:jc w:val="both"/>
      </w:pPr>
      <w:r w:rsidRPr="00E60526">
        <w:t>ochronę lasów, zwłaszcza stanowiących naturalne fragmenty rodzimej przyrody lub lasów szczególnie cennych ze względu na zachowanie różnorodności przyrodniczej i leśnej zasobów genetycznych, walory krajobrazowe i potrzeby nauki,</w:t>
      </w:r>
    </w:p>
    <w:p w14:paraId="3CDBF1D2" w14:textId="77777777" w:rsidR="00134B8B" w:rsidRPr="00E60526" w:rsidRDefault="00134B8B" w:rsidP="00134B8B">
      <w:pPr>
        <w:numPr>
          <w:ilvl w:val="0"/>
          <w:numId w:val="8"/>
        </w:numPr>
        <w:jc w:val="both"/>
      </w:pPr>
      <w:r w:rsidRPr="00E60526">
        <w:t>ochrony gleb i terenów szczególnie narażonych na zanieczyszczenie lub uszkodzenie oraz  o specjalnym znaczeniu społecznym,</w:t>
      </w:r>
    </w:p>
    <w:p w14:paraId="5CD8CF77" w14:textId="77777777" w:rsidR="00134B8B" w:rsidRPr="00E60526" w:rsidRDefault="00134B8B" w:rsidP="00134B8B">
      <w:pPr>
        <w:numPr>
          <w:ilvl w:val="0"/>
          <w:numId w:val="8"/>
        </w:numPr>
        <w:jc w:val="both"/>
      </w:pPr>
      <w:r w:rsidRPr="00E60526">
        <w:t>ochrony wód powierzchniowych i głębinowych, retencji zlewni,</w:t>
      </w:r>
    </w:p>
    <w:p w14:paraId="049C01B1" w14:textId="77777777" w:rsidR="00134B8B" w:rsidRDefault="00134B8B" w:rsidP="00134B8B">
      <w:pPr>
        <w:ind w:left="360"/>
        <w:jc w:val="both"/>
      </w:pPr>
      <w:r w:rsidRPr="00E60526">
        <w:t>produkcji, na zasadzie racjonalnej gospodarki, drewna oraz surowców i produktów ubocznego użytkowania lasów.</w:t>
      </w:r>
    </w:p>
    <w:p w14:paraId="57A0E4DE" w14:textId="77777777" w:rsidR="00134B8B" w:rsidRDefault="00134B8B" w:rsidP="00507519">
      <w:pPr>
        <w:jc w:val="both"/>
      </w:pPr>
    </w:p>
    <w:p w14:paraId="03F302FC" w14:textId="5DE4B151" w:rsidR="00134B8B" w:rsidRPr="00507519" w:rsidRDefault="00134B8B" w:rsidP="00507519">
      <w:pPr>
        <w:ind w:left="360"/>
        <w:jc w:val="both"/>
      </w:pPr>
      <w:r w:rsidRPr="00261CF4">
        <w:rPr>
          <w:b/>
        </w:rPr>
        <w:t xml:space="preserve">Wydawanie  zaświadczeń, czy działka objęta jest uproszczonym planem urządzenia lasu </w:t>
      </w:r>
      <w:r w:rsidR="00507519">
        <w:rPr>
          <w:b/>
        </w:rPr>
        <w:t xml:space="preserve"> </w:t>
      </w:r>
      <w:r>
        <w:rPr>
          <w:sz w:val="26"/>
          <w:szCs w:val="26"/>
        </w:rPr>
        <w:t>- 202</w:t>
      </w:r>
      <w:r w:rsidR="00136C63">
        <w:rPr>
          <w:sz w:val="26"/>
          <w:szCs w:val="26"/>
        </w:rPr>
        <w:t>4</w:t>
      </w:r>
      <w:r>
        <w:rPr>
          <w:sz w:val="26"/>
          <w:szCs w:val="26"/>
        </w:rPr>
        <w:t xml:space="preserve"> rok – 11</w:t>
      </w:r>
      <w:r w:rsidR="00136C63">
        <w:rPr>
          <w:sz w:val="26"/>
          <w:szCs w:val="26"/>
        </w:rPr>
        <w:t>50</w:t>
      </w:r>
      <w:r>
        <w:rPr>
          <w:sz w:val="26"/>
          <w:szCs w:val="26"/>
        </w:rPr>
        <w:t xml:space="preserve"> </w:t>
      </w:r>
      <w:r w:rsidRPr="00322A5B">
        <w:rPr>
          <w:sz w:val="26"/>
          <w:szCs w:val="26"/>
        </w:rPr>
        <w:t xml:space="preserve"> zaświadczeń</w:t>
      </w:r>
    </w:p>
    <w:p w14:paraId="72CD6706" w14:textId="77777777" w:rsidR="00507519" w:rsidRDefault="00507519" w:rsidP="00134B8B">
      <w:pPr>
        <w:rPr>
          <w:sz w:val="20"/>
          <w:szCs w:val="20"/>
        </w:rPr>
      </w:pPr>
    </w:p>
    <w:p w14:paraId="1F387E63" w14:textId="77777777" w:rsidR="00507519" w:rsidRDefault="00507519" w:rsidP="00134B8B">
      <w:pPr>
        <w:rPr>
          <w:sz w:val="20"/>
          <w:szCs w:val="20"/>
        </w:rPr>
      </w:pPr>
    </w:p>
    <w:p w14:paraId="1CC62C14" w14:textId="4CF64817" w:rsidR="00134B8B" w:rsidRPr="00507519" w:rsidRDefault="00507519" w:rsidP="00134B8B">
      <w:pPr>
        <w:rPr>
          <w:sz w:val="20"/>
          <w:szCs w:val="20"/>
          <w:u w:val="single"/>
        </w:rPr>
      </w:pPr>
      <w:r w:rsidRPr="00507519">
        <w:rPr>
          <w:sz w:val="20"/>
          <w:szCs w:val="20"/>
          <w:u w:val="single"/>
        </w:rPr>
        <w:t>Przygotował:</w:t>
      </w:r>
    </w:p>
    <w:p w14:paraId="619B516D" w14:textId="29736A90" w:rsidR="008753C3" w:rsidRPr="00136C63" w:rsidRDefault="00507519">
      <w:pPr>
        <w:rPr>
          <w:sz w:val="20"/>
          <w:szCs w:val="20"/>
        </w:rPr>
      </w:pPr>
      <w:r w:rsidRPr="00507519">
        <w:rPr>
          <w:sz w:val="20"/>
          <w:szCs w:val="20"/>
        </w:rPr>
        <w:t>Wydział ŚRL</w:t>
      </w:r>
      <w:bookmarkEnd w:id="0"/>
    </w:p>
    <w:sectPr w:rsidR="008753C3" w:rsidRPr="00136C63" w:rsidSect="00134B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05CBF"/>
    <w:multiLevelType w:val="hybridMultilevel"/>
    <w:tmpl w:val="0260705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EB23D4"/>
    <w:multiLevelType w:val="hybridMultilevel"/>
    <w:tmpl w:val="8F9CC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7901CD"/>
    <w:multiLevelType w:val="hybridMultilevel"/>
    <w:tmpl w:val="89308B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916467"/>
    <w:multiLevelType w:val="hybridMultilevel"/>
    <w:tmpl w:val="42982DD4"/>
    <w:lvl w:ilvl="0" w:tplc="0415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56FD65D4"/>
    <w:multiLevelType w:val="hybridMultilevel"/>
    <w:tmpl w:val="7822233C"/>
    <w:lvl w:ilvl="0" w:tplc="3588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7AFD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653BD3"/>
    <w:multiLevelType w:val="hybridMultilevel"/>
    <w:tmpl w:val="20EEB8D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2B2C20"/>
    <w:multiLevelType w:val="hybridMultilevel"/>
    <w:tmpl w:val="212E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3099F"/>
    <w:multiLevelType w:val="hybridMultilevel"/>
    <w:tmpl w:val="4A228EBA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1C"/>
    <w:rsid w:val="00134B8B"/>
    <w:rsid w:val="00136C63"/>
    <w:rsid w:val="002757EF"/>
    <w:rsid w:val="00440B4A"/>
    <w:rsid w:val="00507519"/>
    <w:rsid w:val="0059161C"/>
    <w:rsid w:val="005E54F6"/>
    <w:rsid w:val="008753C3"/>
    <w:rsid w:val="0092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6E667E"/>
  <w15:chartTrackingRefBased/>
  <w15:docId w15:val="{72C30453-A919-4922-98BE-9C0EF11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6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1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161C"/>
    <w:pPr>
      <w:ind w:left="720"/>
      <w:contextualSpacing/>
    </w:pPr>
  </w:style>
  <w:style w:type="paragraph" w:customStyle="1" w:styleId="Default">
    <w:name w:val="Default"/>
    <w:rsid w:val="00591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Tekst1">
    <w:name w:val="Tekst 1"/>
    <w:basedOn w:val="Nagwek1"/>
    <w:rsid w:val="0059161C"/>
    <w:pPr>
      <w:keepNext w:val="0"/>
      <w:keepLines w:val="0"/>
      <w:spacing w:before="0"/>
      <w:ind w:left="170" w:firstLine="454"/>
      <w:jc w:val="both"/>
    </w:pPr>
    <w:rPr>
      <w:rFonts w:ascii="Arial" w:eastAsia="Times New Roman" w:hAnsi="Arial" w:cs="Arial"/>
      <w:bCs/>
      <w:color w:val="auto"/>
      <w:kern w:val="2"/>
      <w:sz w:val="20"/>
      <w:lang w:eastAsia="ar-SA"/>
    </w:rPr>
  </w:style>
  <w:style w:type="character" w:styleId="Pogrubienie">
    <w:name w:val="Strong"/>
    <w:basedOn w:val="Domylnaczcionkaakapitu"/>
    <w:uiPriority w:val="22"/>
    <w:qFormat/>
    <w:rsid w:val="0059161C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5916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34B8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4B8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FontStyle22">
    <w:name w:val="Font Style22"/>
    <w:basedOn w:val="Domylnaczcionkaakapitu"/>
    <w:rsid w:val="00134B8B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Normalny"/>
    <w:rsid w:val="00134B8B"/>
    <w:pPr>
      <w:widowControl w:val="0"/>
      <w:autoSpaceDE w:val="0"/>
      <w:autoSpaceDN w:val="0"/>
      <w:adjustRightInd w:val="0"/>
      <w:spacing w:line="322" w:lineRule="exact"/>
      <w:ind w:hanging="187"/>
    </w:pPr>
  </w:style>
  <w:style w:type="paragraph" w:customStyle="1" w:styleId="Style8">
    <w:name w:val="Style8"/>
    <w:basedOn w:val="Normalny"/>
    <w:rsid w:val="00134B8B"/>
    <w:pPr>
      <w:widowControl w:val="0"/>
      <w:autoSpaceDE w:val="0"/>
      <w:autoSpaceDN w:val="0"/>
      <w:adjustRightInd w:val="0"/>
      <w:spacing w:line="322" w:lineRule="exact"/>
      <w:ind w:hanging="278"/>
      <w:jc w:val="both"/>
    </w:pPr>
  </w:style>
  <w:style w:type="paragraph" w:customStyle="1" w:styleId="Style9">
    <w:name w:val="Style9"/>
    <w:basedOn w:val="Normalny"/>
    <w:rsid w:val="00134B8B"/>
    <w:pPr>
      <w:widowControl w:val="0"/>
      <w:autoSpaceDE w:val="0"/>
      <w:autoSpaceDN w:val="0"/>
      <w:adjustRightInd w:val="0"/>
      <w:spacing w:line="322" w:lineRule="exact"/>
      <w:ind w:firstLine="504"/>
    </w:pPr>
  </w:style>
  <w:style w:type="character" w:customStyle="1" w:styleId="FontStyle23">
    <w:name w:val="Font Style23"/>
    <w:basedOn w:val="Domylnaczcionkaakapitu"/>
    <w:uiPriority w:val="99"/>
    <w:rsid w:val="00134B8B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6DA6-4E91-42A1-8755-94A77335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Marciniak</dc:creator>
  <cp:keywords/>
  <dc:description/>
  <cp:lastModifiedBy>Magdalena Dąbkowska</cp:lastModifiedBy>
  <cp:revision>2</cp:revision>
  <cp:lastPrinted>2024-12-09T08:08:00Z</cp:lastPrinted>
  <dcterms:created xsi:type="dcterms:W3CDTF">2024-12-10T07:18:00Z</dcterms:created>
  <dcterms:modified xsi:type="dcterms:W3CDTF">2024-12-10T07:18:00Z</dcterms:modified>
</cp:coreProperties>
</file>